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C48F4" w14:textId="77777777" w:rsidR="00BF12C3" w:rsidRPr="00C40360" w:rsidRDefault="00BF12C3" w:rsidP="003514E2">
      <w:pPr>
        <w:widowControl w:val="0"/>
        <w:autoSpaceDE w:val="0"/>
        <w:autoSpaceDN w:val="0"/>
        <w:adjustRightInd w:val="0"/>
        <w:spacing w:line="320" w:lineRule="exact"/>
        <w:rPr>
          <w:rFonts w:ascii="Times New Roman" w:hAnsi="Times New Roman" w:cs="Times New Roman"/>
          <w:b/>
        </w:rPr>
      </w:pPr>
      <w:r w:rsidRPr="00C40360">
        <w:rPr>
          <w:rFonts w:ascii="Times New Roman" w:hAnsi="Times New Roman" w:cs="Times New Roman"/>
          <w:b/>
        </w:rPr>
        <w:t>3. Olefin Metathesis in Polymer Chemistry</w:t>
      </w:r>
    </w:p>
    <w:p w14:paraId="2B4614E5" w14:textId="42523FAE" w:rsidR="00BF12C3" w:rsidRDefault="00063EE3" w:rsidP="003514E2">
      <w:pPr>
        <w:widowControl w:val="0"/>
        <w:autoSpaceDE w:val="0"/>
        <w:autoSpaceDN w:val="0"/>
        <w:adjustRightInd w:val="0"/>
        <w:spacing w:line="320" w:lineRule="exact"/>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59264" behindDoc="0" locked="0" layoutInCell="1" allowOverlap="1" wp14:anchorId="39E1B8C9" wp14:editId="271DA290">
                <wp:simplePos x="0" y="0"/>
                <wp:positionH relativeFrom="column">
                  <wp:posOffset>1880235</wp:posOffset>
                </wp:positionH>
                <wp:positionV relativeFrom="paragraph">
                  <wp:posOffset>1170940</wp:posOffset>
                </wp:positionV>
                <wp:extent cx="36576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6576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F4D1E4" w14:textId="72C74A09" w:rsidR="006D0D8C" w:rsidRDefault="006D0D8C" w:rsidP="00063EE3">
                            <w:pPr>
                              <w:jc w:val="center"/>
                            </w:pPr>
                            <w:r>
                              <w:rPr>
                                <w:rFonts w:ascii="Times New Roman" w:hAnsi="Times New Roman" w:cs="Times New Roman"/>
                                <w:noProof/>
                                <w:lang w:eastAsia="en-US"/>
                              </w:rPr>
                              <w:drawing>
                                <wp:inline distT="0" distB="0" distL="0" distR="0" wp14:anchorId="62703660" wp14:editId="523783B0">
                                  <wp:extent cx="3448685" cy="15805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503" cy="1580944"/>
                                          </a:xfrm>
                                          <a:prstGeom prst="rect">
                                            <a:avLst/>
                                          </a:prstGeom>
                                          <a:noFill/>
                                          <a:ln>
                                            <a:noFill/>
                                          </a:ln>
                                        </pic:spPr>
                                      </pic:pic>
                                    </a:graphicData>
                                  </a:graphic>
                                </wp:inline>
                              </w:drawing>
                            </w:r>
                          </w:p>
                          <w:p w14:paraId="0EC4D5FC" w14:textId="77777777" w:rsidR="006D0D8C" w:rsidRDefault="006D0D8C" w:rsidP="00063EE3">
                            <w:pPr>
                              <w:jc w:val="center"/>
                              <w:rPr>
                                <w:rFonts w:ascii="Times New Roman" w:hAnsi="Times New Roman" w:cs="Times New Roman"/>
                                <w:sz w:val="20"/>
                                <w:szCs w:val="20"/>
                              </w:rPr>
                            </w:pPr>
                          </w:p>
                          <w:p w14:paraId="2FD3FE15" w14:textId="0C32AA88" w:rsidR="006D0D8C" w:rsidRPr="00477593" w:rsidRDefault="006D0D8C" w:rsidP="00063EE3">
                            <w:pPr>
                              <w:jc w:val="center"/>
                              <w:rPr>
                                <w:sz w:val="18"/>
                                <w:szCs w:val="18"/>
                              </w:rPr>
                            </w:pPr>
                            <w:r w:rsidRPr="00477593">
                              <w:rPr>
                                <w:rFonts w:ascii="Times New Roman" w:hAnsi="Times New Roman" w:cs="Times New Roman"/>
                                <w:sz w:val="18"/>
                                <w:szCs w:val="18"/>
                              </w:rPr>
                              <w:t>Figure 1.  The four possible structures of poly(norbornene) and the two hydrogenated versions.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8.05pt;margin-top:92.2pt;width:4in;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p23s4CAAAPBgAADgAAAGRycy9lMm9Eb2MueG1srFRLb9swDL4P2H8QdE9tZ3k0Rp3CTZFhQNEW&#10;a4eeFVlKjOk1SUmcDfvvo2Q7Tbsd1mEXmyI/UeTHx8VlIwXaMetqrQqcnaUYMUV1Vat1gb88Lgfn&#10;GDlPVEWEVqzAB+bw5fz9u4u9ydlQb7SomEXgRLl8bwq88d7kSeLohknizrRhCoxcW0k8HO06qSzZ&#10;g3cpkmGaTpK9tpWxmjLnQHvdGvE8+uecUX/HuWMeiQJDbD5+bfyuwjeZX5B8bYnZ1LQLg/xDFJLU&#10;Ch49uromnqCtrX9zJWtqtdPcn1EtE815TVnMAbLJ0lfZPGyIYTEXIMeZI03u/7mlt7t7i+qqwEOM&#10;FJFQokfWeHSlGzQM7OyNywH0YADmG1BDlXu9A2VIuuFWhj+kg8AOPB+O3AZnFJQfJuPpJAUTBdsw&#10;m2ZTOID/5Pm6sc5/ZFqiIBTYQvEip2R343wL7SHhNaWXtRCxgEK9UIDPVsNiB7S3SQ6hgBiQIahY&#10;nR+L8XRYTsezwaQcZ4NRlp4PyjIdDq6XZVqmo+ViNrr6CVFIko3yPfSJgS4LDAETS0HWXU2C+e+K&#10;Igl90cJZlsTmafMDx5GSPtQk0N/SHCV/ECwkINRnxqFske2giAPDFsKiHYFWJ5Qy5WOhIhmADigO&#10;hL3lYoePlEUq33K5Jb9/WSt/vCxrpW0s7auwq699yLzFAxkneQfRN6sGuAriSlcH6Eqr26l2hi5r&#10;6Jwb4vw9sTDG0G2wmvwdfLjQ+wLrTsJoo+33P+kDHgoJVoxCuQvsvm2JZRiJTwrmbpaNRmGPxMMI&#10;mgcO9tSyOrWorVxoKEcGS9DQKAa8F73IrZZPsMHK8CqYiKLwdoF9Ly58u6xgA1JWlhEEm8MQf6Me&#10;DA2uQ3XCXDw2T8Sabng8dNCt7hcIyV/NUIsNN5Uut17zOg7YM6sd8bB1Yj92GzKstdNzRD3v8fkv&#10;AAAA//8DAFBLAwQUAAYACAAAACEAg8WspN4AAAALAQAADwAAAGRycy9kb3ducmV2LnhtbEyPwU7D&#10;MAyG70i8Q2QkbixZ1ZWuNJ0QiCuIAZN2yxqvrWicqsnW8vaYEzva/6ffn8vN7HpxxjF0njQsFwoE&#10;Uu1tR42Gz4+XuxxEiIas6T2hhh8MsKmur0pTWD/RO563sRFcQqEwGtoYh0LKULfoTFj4AYmzox+d&#10;iTyOjbSjmbjc9TJRKpPOdMQXWjPgU4v19/bkNHy9Hve7VL01z241TH5Wktxaan17Mz8+gIg4x38Y&#10;/vRZHSp2OvgT2SB6Dck6WzLKQZ6mIJjI7xPeHDSskiwFWZXy8ofqFwAA//8DAFBLAQItABQABgAI&#10;AAAAIQDkmcPA+wAAAOEBAAATAAAAAAAAAAAAAAAAAAAAAABbQ29udGVudF9UeXBlc10ueG1sUEsB&#10;Ai0AFAAGAAgAAAAhACOyauHXAAAAlAEAAAsAAAAAAAAAAAAAAAAALAEAAF9yZWxzLy5yZWxzUEsB&#10;Ai0AFAAGAAgAAAAhAHwadt7OAgAADwYAAA4AAAAAAAAAAAAAAAAALAIAAGRycy9lMm9Eb2MueG1s&#10;UEsBAi0AFAAGAAgAAAAhAIPFrKTeAAAACwEAAA8AAAAAAAAAAAAAAAAAJgUAAGRycy9kb3ducmV2&#10;LnhtbFBLBQYAAAAABAAEAPMAAAAxBgAAAAA=&#10;" filled="f" stroked="f">
                <v:textbox>
                  <w:txbxContent>
                    <w:p w14:paraId="07F4D1E4" w14:textId="72C74A09" w:rsidR="006D0D8C" w:rsidRDefault="006D0D8C" w:rsidP="00063EE3">
                      <w:pPr>
                        <w:jc w:val="center"/>
                      </w:pPr>
                      <w:r>
                        <w:rPr>
                          <w:rFonts w:ascii="Times New Roman" w:hAnsi="Times New Roman" w:cs="Times New Roman"/>
                          <w:noProof/>
                          <w:lang w:eastAsia="en-US"/>
                        </w:rPr>
                        <w:drawing>
                          <wp:inline distT="0" distB="0" distL="0" distR="0" wp14:anchorId="62703660" wp14:editId="523783B0">
                            <wp:extent cx="3448685" cy="158056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503" cy="1580944"/>
                                    </a:xfrm>
                                    <a:prstGeom prst="rect">
                                      <a:avLst/>
                                    </a:prstGeom>
                                    <a:noFill/>
                                    <a:ln>
                                      <a:noFill/>
                                    </a:ln>
                                  </pic:spPr>
                                </pic:pic>
                              </a:graphicData>
                            </a:graphic>
                          </wp:inline>
                        </w:drawing>
                      </w:r>
                    </w:p>
                    <w:p w14:paraId="0EC4D5FC" w14:textId="77777777" w:rsidR="006D0D8C" w:rsidRDefault="006D0D8C" w:rsidP="00063EE3">
                      <w:pPr>
                        <w:jc w:val="center"/>
                        <w:rPr>
                          <w:rFonts w:ascii="Times New Roman" w:hAnsi="Times New Roman" w:cs="Times New Roman"/>
                          <w:sz w:val="20"/>
                          <w:szCs w:val="20"/>
                        </w:rPr>
                      </w:pPr>
                    </w:p>
                    <w:p w14:paraId="2FD3FE15" w14:textId="0C32AA88" w:rsidR="006D0D8C" w:rsidRPr="00477593" w:rsidRDefault="006D0D8C" w:rsidP="00063EE3">
                      <w:pPr>
                        <w:jc w:val="center"/>
                        <w:rPr>
                          <w:sz w:val="18"/>
                          <w:szCs w:val="18"/>
                        </w:rPr>
                      </w:pPr>
                      <w:r w:rsidRPr="00477593">
                        <w:rPr>
                          <w:rFonts w:ascii="Times New Roman" w:hAnsi="Times New Roman" w:cs="Times New Roman"/>
                          <w:sz w:val="18"/>
                          <w:szCs w:val="18"/>
                        </w:rPr>
                        <w:t>Figure 1.  The four possible structures of poly(norbornene) and the two hydrogenated versions.</w:t>
                      </w:r>
                    </w:p>
                  </w:txbxContent>
                </v:textbox>
                <w10:wrap type="square"/>
              </v:shape>
            </w:pict>
          </mc:Fallback>
        </mc:AlternateContent>
      </w:r>
      <w:r w:rsidR="005936F0">
        <w:rPr>
          <w:rFonts w:ascii="Times New Roman" w:hAnsi="Times New Roman" w:cs="Times New Roman"/>
        </w:rPr>
        <w:tab/>
      </w:r>
      <w:r w:rsidR="00BF12C3">
        <w:rPr>
          <w:rFonts w:ascii="Times New Roman" w:hAnsi="Times New Roman" w:cs="Times New Roman"/>
        </w:rPr>
        <w:t>Ring-opening metathesis polymerization (ROMP) is a way of making polymers from a</w:t>
      </w:r>
      <w:r w:rsidR="005936F0">
        <w:rPr>
          <w:rFonts w:ascii="Times New Roman" w:hAnsi="Times New Roman" w:cs="Times New Roman"/>
        </w:rPr>
        <w:t xml:space="preserve"> </w:t>
      </w:r>
      <w:r w:rsidR="00BF12C3">
        <w:rPr>
          <w:rFonts w:ascii="Times New Roman" w:hAnsi="Times New Roman" w:cs="Times New Roman"/>
        </w:rPr>
        <w:t xml:space="preserve">variety of cyclic olefins. </w:t>
      </w:r>
      <w:r w:rsidR="003514E2">
        <w:rPr>
          <w:rFonts w:ascii="Times New Roman" w:hAnsi="Times New Roman" w:cs="Times New Roman"/>
        </w:rPr>
        <w:t xml:space="preserve"> </w:t>
      </w:r>
      <w:r w:rsidR="00BB3D3F">
        <w:rPr>
          <w:rFonts w:ascii="Times New Roman" w:hAnsi="Times New Roman" w:cs="Times New Roman"/>
        </w:rPr>
        <w:t xml:space="preserve">The structure of </w:t>
      </w:r>
      <w:r w:rsidR="003514E2">
        <w:rPr>
          <w:rFonts w:ascii="Times New Roman" w:hAnsi="Times New Roman" w:cs="Times New Roman"/>
        </w:rPr>
        <w:t>well-defined catalysts</w:t>
      </w:r>
      <w:r w:rsidR="00BB3D3F">
        <w:rPr>
          <w:rFonts w:ascii="Times New Roman" w:hAnsi="Times New Roman" w:cs="Times New Roman"/>
        </w:rPr>
        <w:t xml:space="preserve"> can be </w:t>
      </w:r>
      <w:r w:rsidR="00BF12C3">
        <w:rPr>
          <w:rFonts w:ascii="Times New Roman" w:hAnsi="Times New Roman" w:cs="Times New Roman"/>
        </w:rPr>
        <w:t>manipulate</w:t>
      </w:r>
      <w:r w:rsidR="00BB3D3F">
        <w:rPr>
          <w:rFonts w:ascii="Times New Roman" w:hAnsi="Times New Roman" w:cs="Times New Roman"/>
        </w:rPr>
        <w:t xml:space="preserve">d </w:t>
      </w:r>
      <w:r w:rsidR="00BF12C3">
        <w:rPr>
          <w:rFonts w:ascii="Times New Roman" w:hAnsi="Times New Roman" w:cs="Times New Roman"/>
        </w:rPr>
        <w:t>systematically in order</w:t>
      </w:r>
      <w:r w:rsidR="005936F0">
        <w:rPr>
          <w:rFonts w:ascii="Times New Roman" w:hAnsi="Times New Roman" w:cs="Times New Roman"/>
        </w:rPr>
        <w:t xml:space="preserve"> </w:t>
      </w:r>
      <w:r w:rsidR="00BF12C3">
        <w:rPr>
          <w:rFonts w:ascii="Times New Roman" w:hAnsi="Times New Roman" w:cs="Times New Roman"/>
        </w:rPr>
        <w:t xml:space="preserve">to control the structure of ROMP polymers at </w:t>
      </w:r>
      <w:r w:rsidR="003514E2">
        <w:rPr>
          <w:rFonts w:ascii="Times New Roman" w:hAnsi="Times New Roman" w:cs="Times New Roman"/>
        </w:rPr>
        <w:t>an increasingly detailed level</w:t>
      </w:r>
      <w:r w:rsidR="00BF12C3">
        <w:rPr>
          <w:rFonts w:ascii="Times New Roman" w:hAnsi="Times New Roman" w:cs="Times New Roman"/>
        </w:rPr>
        <w:t xml:space="preserve">. </w:t>
      </w:r>
      <w:r w:rsidR="003514E2">
        <w:rPr>
          <w:rFonts w:ascii="Times New Roman" w:hAnsi="Times New Roman" w:cs="Times New Roman"/>
        </w:rPr>
        <w:t xml:space="preserve"> </w:t>
      </w:r>
      <w:r w:rsidR="00BF12C3">
        <w:rPr>
          <w:rFonts w:ascii="Times New Roman" w:hAnsi="Times New Roman" w:cs="Times New Roman"/>
        </w:rPr>
        <w:t>Strained monomers are best</w:t>
      </w:r>
      <w:r w:rsidR="005936F0">
        <w:rPr>
          <w:rFonts w:ascii="Times New Roman" w:hAnsi="Times New Roman" w:cs="Times New Roman"/>
        </w:rPr>
        <w:t xml:space="preserve"> </w:t>
      </w:r>
      <w:r w:rsidR="00BF12C3">
        <w:rPr>
          <w:rFonts w:ascii="Times New Roman" w:hAnsi="Times New Roman" w:cs="Times New Roman"/>
        </w:rPr>
        <w:t>suited for ROMP, since secondary reactions of relatively unstrained C=C bonds in the resulting</w:t>
      </w:r>
      <w:r w:rsidR="005936F0">
        <w:rPr>
          <w:rFonts w:ascii="Times New Roman" w:hAnsi="Times New Roman" w:cs="Times New Roman"/>
        </w:rPr>
        <w:t xml:space="preserve"> </w:t>
      </w:r>
      <w:r w:rsidR="00BF12C3">
        <w:rPr>
          <w:rFonts w:ascii="Times New Roman" w:hAnsi="Times New Roman" w:cs="Times New Roman"/>
        </w:rPr>
        <w:t>p</w:t>
      </w:r>
      <w:r w:rsidR="003514E2">
        <w:rPr>
          <w:rFonts w:ascii="Times New Roman" w:hAnsi="Times New Roman" w:cs="Times New Roman"/>
        </w:rPr>
        <w:t xml:space="preserve">olymer thereby can be minimized, </w:t>
      </w:r>
      <w:r w:rsidR="00BF12C3">
        <w:rPr>
          <w:rFonts w:ascii="Times New Roman" w:hAnsi="Times New Roman" w:cs="Times New Roman"/>
        </w:rPr>
        <w:t>the polymerizations can be living</w:t>
      </w:r>
      <w:r w:rsidR="003514E2">
        <w:rPr>
          <w:rFonts w:ascii="Times New Roman" w:hAnsi="Times New Roman" w:cs="Times New Roman"/>
        </w:rPr>
        <w:t xml:space="preserve">, and the polymerization is not </w:t>
      </w:r>
      <w:r w:rsidR="00BB3D3F">
        <w:rPr>
          <w:rFonts w:ascii="Times New Roman" w:hAnsi="Times New Roman" w:cs="Times New Roman"/>
        </w:rPr>
        <w:t xml:space="preserve">potentially </w:t>
      </w:r>
      <w:r w:rsidR="003514E2">
        <w:rPr>
          <w:rFonts w:ascii="Times New Roman" w:hAnsi="Times New Roman" w:cs="Times New Roman"/>
        </w:rPr>
        <w:t>complicated by formation of ethylene</w:t>
      </w:r>
      <w:r w:rsidR="00BF12C3">
        <w:rPr>
          <w:rFonts w:ascii="Times New Roman" w:hAnsi="Times New Roman" w:cs="Times New Roman"/>
        </w:rPr>
        <w:t xml:space="preserve">. </w:t>
      </w:r>
      <w:r w:rsidR="003514E2">
        <w:rPr>
          <w:rFonts w:ascii="Times New Roman" w:hAnsi="Times New Roman" w:cs="Times New Roman"/>
        </w:rPr>
        <w:t xml:space="preserve"> </w:t>
      </w:r>
      <w:r w:rsidR="00BF12C3">
        <w:rPr>
          <w:rFonts w:ascii="Times New Roman" w:hAnsi="Times New Roman" w:cs="Times New Roman"/>
        </w:rPr>
        <w:t>Norbornenes</w:t>
      </w:r>
      <w:r w:rsidR="003514E2">
        <w:rPr>
          <w:rFonts w:ascii="Times New Roman" w:hAnsi="Times New Roman" w:cs="Times New Roman"/>
        </w:rPr>
        <w:t>, 5,6-disubstituted norbornenes,</w:t>
      </w:r>
      <w:r w:rsidR="00BF12C3">
        <w:rPr>
          <w:rFonts w:ascii="Times New Roman" w:hAnsi="Times New Roman" w:cs="Times New Roman"/>
        </w:rPr>
        <w:t xml:space="preserve"> and 2,3-disubstituted norbornadienes have been popular because they are relatively inexpensive and can</w:t>
      </w:r>
      <w:r w:rsidR="005936F0">
        <w:rPr>
          <w:rFonts w:ascii="Times New Roman" w:hAnsi="Times New Roman" w:cs="Times New Roman"/>
        </w:rPr>
        <w:t xml:space="preserve"> </w:t>
      </w:r>
      <w:r w:rsidR="003514E2">
        <w:rPr>
          <w:rFonts w:ascii="Times New Roman" w:hAnsi="Times New Roman" w:cs="Times New Roman"/>
        </w:rPr>
        <w:t>be prepared in large variety</w:t>
      </w:r>
      <w:r w:rsidR="00BF12C3">
        <w:rPr>
          <w:rFonts w:ascii="Times New Roman" w:hAnsi="Times New Roman" w:cs="Times New Roman"/>
        </w:rPr>
        <w:t>.</w:t>
      </w:r>
      <w:r w:rsidR="005936F0">
        <w:rPr>
          <w:rFonts w:ascii="Times New Roman" w:hAnsi="Times New Roman" w:cs="Times New Roman"/>
        </w:rPr>
        <w:t xml:space="preserve">  </w:t>
      </w:r>
      <w:r w:rsidR="00BF12C3">
        <w:rPr>
          <w:rFonts w:ascii="Times New Roman" w:hAnsi="Times New Roman" w:cs="Times New Roman"/>
        </w:rPr>
        <w:t>The object in recent years has been to understand ROMP process at the most basic</w:t>
      </w:r>
      <w:r w:rsidR="005936F0">
        <w:rPr>
          <w:rFonts w:ascii="Times New Roman" w:hAnsi="Times New Roman" w:cs="Times New Roman"/>
        </w:rPr>
        <w:t xml:space="preserve"> level for polymers formed with </w:t>
      </w:r>
      <w:r w:rsidR="00BF12C3">
        <w:rPr>
          <w:rFonts w:ascii="Times New Roman" w:hAnsi="Times New Roman" w:cs="Times New Roman"/>
        </w:rPr>
        <w:t>simple norbornenes and norbornadienes.</w:t>
      </w:r>
      <w:r>
        <w:rPr>
          <w:rFonts w:ascii="Times New Roman" w:hAnsi="Times New Roman" w:cs="Times New Roman"/>
        </w:rPr>
        <w:t xml:space="preserve"> </w:t>
      </w:r>
      <w:r w:rsidR="00BF12C3">
        <w:rPr>
          <w:rFonts w:ascii="Times New Roman" w:hAnsi="Times New Roman" w:cs="Times New Roman"/>
        </w:rPr>
        <w:t xml:space="preserve"> Four structures can be</w:t>
      </w:r>
      <w:r w:rsidR="005936F0">
        <w:rPr>
          <w:rFonts w:ascii="Times New Roman" w:hAnsi="Times New Roman" w:cs="Times New Roman"/>
        </w:rPr>
        <w:t xml:space="preserve"> </w:t>
      </w:r>
      <w:r w:rsidR="00BF12C3">
        <w:rPr>
          <w:rFonts w:ascii="Times New Roman" w:hAnsi="Times New Roman" w:cs="Times New Roman"/>
        </w:rPr>
        <w:t>formed from a</w:t>
      </w:r>
      <w:r>
        <w:rPr>
          <w:rFonts w:ascii="Times New Roman" w:hAnsi="Times New Roman" w:cs="Times New Roman"/>
        </w:rPr>
        <w:t xml:space="preserve"> </w:t>
      </w:r>
      <w:r w:rsidR="00BF12C3">
        <w:rPr>
          <w:rFonts w:ascii="Times New Roman" w:hAnsi="Times New Roman" w:cs="Times New Roman"/>
        </w:rPr>
        <w:t xml:space="preserve">symmetric </w:t>
      </w:r>
      <w:r>
        <w:rPr>
          <w:rFonts w:ascii="Times New Roman" w:hAnsi="Times New Roman" w:cs="Times New Roman"/>
        </w:rPr>
        <w:t>norbornene</w:t>
      </w:r>
      <w:r w:rsidR="003514E2">
        <w:rPr>
          <w:rFonts w:ascii="Times New Roman" w:hAnsi="Times New Roman" w:cs="Times New Roman"/>
        </w:rPr>
        <w:t>, namely</w:t>
      </w:r>
      <w:r w:rsidR="00BF12C3">
        <w:rPr>
          <w:rFonts w:ascii="Times New Roman" w:hAnsi="Times New Roman" w:cs="Times New Roman"/>
        </w:rPr>
        <w:t xml:space="preserve"> </w:t>
      </w:r>
      <w:r w:rsidR="00BF12C3" w:rsidRPr="003514E2">
        <w:rPr>
          <w:rFonts w:ascii="Times New Roman" w:hAnsi="Times New Roman" w:cs="Times New Roman"/>
          <w:i/>
        </w:rPr>
        <w:t>cis,syndiotactic</w:t>
      </w:r>
      <w:r w:rsidR="00BF12C3">
        <w:rPr>
          <w:rFonts w:ascii="Times New Roman" w:hAnsi="Times New Roman" w:cs="Times New Roman"/>
        </w:rPr>
        <w:t xml:space="preserve">, </w:t>
      </w:r>
      <w:r w:rsidR="00BF12C3" w:rsidRPr="003514E2">
        <w:rPr>
          <w:rFonts w:ascii="Times New Roman" w:hAnsi="Times New Roman" w:cs="Times New Roman"/>
          <w:i/>
        </w:rPr>
        <w:t>cis,isotactic</w:t>
      </w:r>
      <w:r w:rsidR="00BF12C3">
        <w:rPr>
          <w:rFonts w:ascii="Times New Roman" w:hAnsi="Times New Roman" w:cs="Times New Roman"/>
        </w:rPr>
        <w:t xml:space="preserve">, </w:t>
      </w:r>
      <w:r w:rsidR="00BF12C3" w:rsidRPr="003514E2">
        <w:rPr>
          <w:rFonts w:ascii="Times New Roman" w:hAnsi="Times New Roman" w:cs="Times New Roman"/>
          <w:i/>
        </w:rPr>
        <w:t>trans,syndiotactic</w:t>
      </w:r>
      <w:r w:rsidR="00BF12C3">
        <w:rPr>
          <w:rFonts w:ascii="Times New Roman" w:hAnsi="Times New Roman" w:cs="Times New Roman"/>
        </w:rPr>
        <w:t xml:space="preserve">, and </w:t>
      </w:r>
      <w:r w:rsidR="00BF12C3" w:rsidRPr="003514E2">
        <w:rPr>
          <w:rFonts w:ascii="Times New Roman" w:hAnsi="Times New Roman" w:cs="Times New Roman"/>
          <w:i/>
        </w:rPr>
        <w:t>trans,isotactic</w:t>
      </w:r>
      <w:r>
        <w:rPr>
          <w:rFonts w:ascii="Times New Roman" w:hAnsi="Times New Roman" w:cs="Times New Roman"/>
        </w:rPr>
        <w:t>, as shown in Figure 1 for norbornene itself.  The</w:t>
      </w:r>
      <w:r w:rsidR="00BF12C3">
        <w:rPr>
          <w:rFonts w:ascii="Times New Roman" w:hAnsi="Times New Roman" w:cs="Times New Roman"/>
        </w:rPr>
        <w:t xml:space="preserve"> goal is to</w:t>
      </w:r>
      <w:r w:rsidR="005936F0">
        <w:rPr>
          <w:rFonts w:ascii="Times New Roman" w:hAnsi="Times New Roman" w:cs="Times New Roman"/>
        </w:rPr>
        <w:t xml:space="preserve"> </w:t>
      </w:r>
      <w:r w:rsidR="00BF12C3">
        <w:rPr>
          <w:rFonts w:ascii="Times New Roman" w:hAnsi="Times New Roman" w:cs="Times New Roman"/>
        </w:rPr>
        <w:t xml:space="preserve">understand how to form </w:t>
      </w:r>
      <w:r w:rsidR="00707929">
        <w:rPr>
          <w:rFonts w:ascii="Times New Roman" w:hAnsi="Times New Roman" w:cs="Times New Roman"/>
        </w:rPr>
        <w:t>as many</w:t>
      </w:r>
      <w:r w:rsidR="00BF12C3">
        <w:rPr>
          <w:rFonts w:ascii="Times New Roman" w:hAnsi="Times New Roman" w:cs="Times New Roman"/>
        </w:rPr>
        <w:t xml:space="preserve"> of these regular structures </w:t>
      </w:r>
      <w:r w:rsidR="00707929">
        <w:rPr>
          <w:rFonts w:ascii="Times New Roman" w:hAnsi="Times New Roman" w:cs="Times New Roman"/>
        </w:rPr>
        <w:t xml:space="preserve">as possible </w:t>
      </w:r>
      <w:r w:rsidR="00BF12C3">
        <w:rPr>
          <w:rFonts w:ascii="Times New Roman" w:hAnsi="Times New Roman" w:cs="Times New Roman"/>
        </w:rPr>
        <w:t xml:space="preserve">in essentially 100% purity. </w:t>
      </w:r>
      <w:r w:rsidR="003514E2">
        <w:rPr>
          <w:rFonts w:ascii="Times New Roman" w:hAnsi="Times New Roman" w:cs="Times New Roman"/>
        </w:rPr>
        <w:t xml:space="preserve"> </w:t>
      </w:r>
      <w:r w:rsidR="00BF12C3">
        <w:rPr>
          <w:rFonts w:ascii="Times New Roman" w:hAnsi="Times New Roman" w:cs="Times New Roman"/>
        </w:rPr>
        <w:t>In general,</w:t>
      </w:r>
      <w:r w:rsidR="005936F0">
        <w:rPr>
          <w:rFonts w:ascii="Times New Roman" w:hAnsi="Times New Roman" w:cs="Times New Roman"/>
        </w:rPr>
        <w:t xml:space="preserve"> </w:t>
      </w:r>
      <w:r w:rsidR="00BF12C3">
        <w:rPr>
          <w:rFonts w:ascii="Times New Roman" w:hAnsi="Times New Roman" w:cs="Times New Roman"/>
        </w:rPr>
        <w:t xml:space="preserve">formation of ROMP polymers with a single structure </w:t>
      </w:r>
      <w:r w:rsidR="00BB3D3F">
        <w:rPr>
          <w:rFonts w:ascii="Times New Roman" w:hAnsi="Times New Roman" w:cs="Times New Roman"/>
        </w:rPr>
        <w:t>is</w:t>
      </w:r>
      <w:r w:rsidR="00BF12C3">
        <w:rPr>
          <w:rFonts w:ascii="Times New Roman" w:hAnsi="Times New Roman" w:cs="Times New Roman"/>
        </w:rPr>
        <w:t xml:space="preserve"> not possible with classical metathesis</w:t>
      </w:r>
      <w:r w:rsidR="005936F0">
        <w:rPr>
          <w:rFonts w:ascii="Times New Roman" w:hAnsi="Times New Roman" w:cs="Times New Roman"/>
        </w:rPr>
        <w:t xml:space="preserve"> </w:t>
      </w:r>
      <w:r w:rsidR="00BF12C3">
        <w:rPr>
          <w:rFonts w:ascii="Times New Roman" w:hAnsi="Times New Roman" w:cs="Times New Roman"/>
        </w:rPr>
        <w:t>catalysts</w:t>
      </w:r>
      <w:r w:rsidR="003514E2">
        <w:rPr>
          <w:rFonts w:ascii="Times New Roman" w:hAnsi="Times New Roman" w:cs="Times New Roman"/>
        </w:rPr>
        <w:t>, with very few exceptions</w:t>
      </w:r>
      <w:r w:rsidR="00BF12C3">
        <w:rPr>
          <w:rFonts w:ascii="Times New Roman" w:hAnsi="Times New Roman" w:cs="Times New Roman"/>
        </w:rPr>
        <w:t>.</w:t>
      </w:r>
      <w:r w:rsidR="003514E2">
        <w:rPr>
          <w:rFonts w:ascii="Times New Roman" w:hAnsi="Times New Roman" w:cs="Times New Roman"/>
        </w:rPr>
        <w:t xml:space="preserve">  </w:t>
      </w:r>
    </w:p>
    <w:p w14:paraId="69D380F8" w14:textId="1C341482" w:rsidR="00AB2C8A" w:rsidRDefault="005936F0" w:rsidP="00AB2C8A">
      <w:pPr>
        <w:spacing w:line="320" w:lineRule="exact"/>
        <w:jc w:val="both"/>
        <w:rPr>
          <w:rFonts w:ascii="Times New Roman" w:hAnsi="Times New Roman" w:cs="Times New Roman"/>
        </w:rPr>
      </w:pPr>
      <w:r>
        <w:rPr>
          <w:rFonts w:ascii="Times New Roman" w:hAnsi="Times New Roman" w:cs="Times New Roman"/>
        </w:rPr>
        <w:tab/>
      </w:r>
      <w:r w:rsidR="002A62CB">
        <w:rPr>
          <w:rFonts w:ascii="Times New Roman" w:hAnsi="Times New Roman" w:cs="Times New Roman"/>
        </w:rPr>
        <w:t xml:space="preserve">In 1993 it was discovered that </w:t>
      </w:r>
      <w:r w:rsidR="002A62CB">
        <w:rPr>
          <w:rFonts w:ascii="Times New Roman" w:hAnsi="Times New Roman" w:cs="Times New Roman"/>
          <w:i/>
        </w:rPr>
        <w:t>cis,isotactic</w:t>
      </w:r>
      <w:r w:rsidR="002A62CB">
        <w:rPr>
          <w:rFonts w:ascii="Times New Roman" w:hAnsi="Times New Roman" w:cs="Times New Roman"/>
        </w:rPr>
        <w:t xml:space="preserve"> polymers can be prepared with biphenolate and binaphtholate catalysts</w:t>
      </w:r>
      <w:r w:rsidR="00063EE3">
        <w:rPr>
          <w:rFonts w:ascii="Times New Roman" w:hAnsi="Times New Roman" w:cs="Times New Roman"/>
        </w:rPr>
        <w:t xml:space="preserve"> through ena</w:t>
      </w:r>
      <w:r w:rsidR="00BB3D3F">
        <w:rPr>
          <w:rFonts w:ascii="Times New Roman" w:hAnsi="Times New Roman" w:cs="Times New Roman"/>
        </w:rPr>
        <w:t>n</w:t>
      </w:r>
      <w:r w:rsidR="00063EE3">
        <w:rPr>
          <w:rFonts w:ascii="Times New Roman" w:hAnsi="Times New Roman" w:cs="Times New Roman"/>
        </w:rPr>
        <w:t xml:space="preserve">tiomorphic </w:t>
      </w:r>
      <w:r w:rsidR="00BB3D3F">
        <w:rPr>
          <w:rFonts w:ascii="Times New Roman" w:hAnsi="Times New Roman" w:cs="Times New Roman"/>
        </w:rPr>
        <w:t xml:space="preserve">site </w:t>
      </w:r>
      <w:r w:rsidR="00063EE3">
        <w:rPr>
          <w:rFonts w:ascii="Times New Roman" w:hAnsi="Times New Roman" w:cs="Times New Roman"/>
        </w:rPr>
        <w:t xml:space="preserve">control (approach of the monomer </w:t>
      </w:r>
      <w:r w:rsidR="00DB2972">
        <w:rPr>
          <w:rFonts w:ascii="Times New Roman" w:hAnsi="Times New Roman" w:cs="Times New Roman"/>
        </w:rPr>
        <w:t>to the same side of the M=C bond in each step)</w:t>
      </w:r>
      <w:r w:rsidR="002A62CB">
        <w:rPr>
          <w:rFonts w:ascii="Times New Roman" w:hAnsi="Times New Roman" w:cs="Times New Roman"/>
        </w:rPr>
        <w:t xml:space="preserve">.  </w:t>
      </w:r>
      <w:r w:rsidR="008E237E">
        <w:rPr>
          <w:rFonts w:ascii="Times New Roman" w:hAnsi="Times New Roman" w:cs="Times New Roman"/>
        </w:rPr>
        <w:t xml:space="preserve">Several years ago we began to employ </w:t>
      </w:r>
      <w:r w:rsidR="00BF12C3">
        <w:rPr>
          <w:rFonts w:ascii="Times New Roman" w:hAnsi="Times New Roman" w:cs="Times New Roman"/>
        </w:rPr>
        <w:t xml:space="preserve">MAP </w:t>
      </w:r>
      <w:r w:rsidR="00A50016">
        <w:rPr>
          <w:rFonts w:ascii="Times New Roman" w:hAnsi="Times New Roman" w:cs="Times New Roman"/>
        </w:rPr>
        <w:t>complexes such as</w:t>
      </w:r>
      <w:r w:rsidR="00A50016" w:rsidRPr="00A50016">
        <w:rPr>
          <w:rFonts w:ascii="Times New Roman" w:hAnsi="Times New Roman" w:cs="Times New Roman"/>
        </w:rPr>
        <w:t xml:space="preserve"> Mo(NAr)(C</w:t>
      </w:r>
      <w:r w:rsidR="00A50016">
        <w:rPr>
          <w:rFonts w:ascii="Times New Roman" w:hAnsi="Times New Roman" w:cs="Times New Roman"/>
        </w:rPr>
        <w:t>H-</w:t>
      </w:r>
      <w:r w:rsidR="00A50016" w:rsidRPr="00A50016">
        <w:rPr>
          <w:rFonts w:ascii="Times New Roman" w:hAnsi="Times New Roman" w:cs="Times New Roman"/>
          <w:i/>
        </w:rPr>
        <w:t>t</w:t>
      </w:r>
      <w:r w:rsidR="00A50016">
        <w:rPr>
          <w:rFonts w:ascii="Times New Roman" w:hAnsi="Times New Roman" w:cs="Times New Roman"/>
        </w:rPr>
        <w:t>-Bu</w:t>
      </w:r>
      <w:r w:rsidR="00BB3D3F">
        <w:rPr>
          <w:rFonts w:ascii="Times New Roman" w:hAnsi="Times New Roman" w:cs="Times New Roman"/>
        </w:rPr>
        <w:t>)(OHIPT)(Pyrrolide</w:t>
      </w:r>
      <w:r w:rsidR="00A50016" w:rsidRPr="00A50016">
        <w:rPr>
          <w:rFonts w:ascii="Times New Roman" w:hAnsi="Times New Roman" w:cs="Times New Roman"/>
        </w:rPr>
        <w:t xml:space="preserve">) or, more recently, </w:t>
      </w:r>
      <w:r w:rsidR="00A50016" w:rsidRPr="00C2652E">
        <w:rPr>
          <w:rFonts w:ascii="Times" w:hAnsi="Times"/>
        </w:rPr>
        <w:t>W(O)(CH-</w:t>
      </w:r>
      <w:r w:rsidR="00A50016" w:rsidRPr="00C2652E">
        <w:rPr>
          <w:rFonts w:ascii="Times" w:hAnsi="Times"/>
          <w:i/>
        </w:rPr>
        <w:t>t</w:t>
      </w:r>
      <w:r w:rsidR="00A50016" w:rsidRPr="00C2652E">
        <w:rPr>
          <w:rFonts w:ascii="Times" w:hAnsi="Times"/>
        </w:rPr>
        <w:t>-Bu)(OHMT)(Me</w:t>
      </w:r>
      <w:r w:rsidR="00A50016" w:rsidRPr="00C2652E">
        <w:rPr>
          <w:rFonts w:ascii="Times" w:hAnsi="Times"/>
          <w:vertAlign w:val="subscript"/>
        </w:rPr>
        <w:t>2</w:t>
      </w:r>
      <w:r w:rsidR="00A50016" w:rsidRPr="00C2652E">
        <w:rPr>
          <w:rFonts w:ascii="Times" w:hAnsi="Times"/>
        </w:rPr>
        <w:t>Pyr)</w:t>
      </w:r>
      <w:r w:rsidR="00BF12C3">
        <w:rPr>
          <w:rFonts w:ascii="Times New Roman" w:hAnsi="Times New Roman" w:cs="Times New Roman"/>
        </w:rPr>
        <w:t xml:space="preserve"> </w:t>
      </w:r>
      <w:r w:rsidR="00A50016">
        <w:rPr>
          <w:rFonts w:ascii="Times New Roman" w:hAnsi="Times New Roman" w:cs="Times New Roman"/>
        </w:rPr>
        <w:t xml:space="preserve">as initiators </w:t>
      </w:r>
      <w:r w:rsidR="00BF12C3">
        <w:rPr>
          <w:rFonts w:ascii="Times New Roman" w:hAnsi="Times New Roman" w:cs="Times New Roman"/>
        </w:rPr>
        <w:t>for ROMP.</w:t>
      </w:r>
      <w:r w:rsidR="00207DE4">
        <w:rPr>
          <w:rFonts w:ascii="Times New Roman" w:hAnsi="Times New Roman" w:cs="Times New Roman"/>
        </w:rPr>
        <w:t xml:space="preserve"> </w:t>
      </w:r>
      <w:r w:rsidR="00BF12C3">
        <w:rPr>
          <w:rFonts w:ascii="Times New Roman" w:hAnsi="Times New Roman" w:cs="Times New Roman"/>
        </w:rPr>
        <w:t xml:space="preserve"> A key </w:t>
      </w:r>
      <w:r w:rsidR="00BB3D3F">
        <w:rPr>
          <w:rFonts w:ascii="Times New Roman" w:hAnsi="Times New Roman" w:cs="Times New Roman"/>
        </w:rPr>
        <w:t>detail</w:t>
      </w:r>
      <w:r w:rsidR="00BF12C3">
        <w:rPr>
          <w:rFonts w:ascii="Times New Roman" w:hAnsi="Times New Roman" w:cs="Times New Roman"/>
        </w:rPr>
        <w:t xml:space="preserve"> is</w:t>
      </w:r>
      <w:r>
        <w:rPr>
          <w:rFonts w:ascii="Times New Roman" w:hAnsi="Times New Roman" w:cs="Times New Roman"/>
        </w:rPr>
        <w:t xml:space="preserve"> </w:t>
      </w:r>
      <w:r w:rsidR="00BF12C3">
        <w:rPr>
          <w:rFonts w:ascii="Times New Roman" w:hAnsi="Times New Roman" w:cs="Times New Roman"/>
        </w:rPr>
        <w:t xml:space="preserve">that the configuration of the metal </w:t>
      </w:r>
      <w:r w:rsidR="00A50016">
        <w:rPr>
          <w:rFonts w:ascii="Times New Roman" w:hAnsi="Times New Roman" w:cs="Times New Roman"/>
        </w:rPr>
        <w:t xml:space="preserve">in a MAP complex </w:t>
      </w:r>
      <w:r w:rsidR="00707929">
        <w:rPr>
          <w:rFonts w:ascii="Times New Roman" w:hAnsi="Times New Roman" w:cs="Times New Roman"/>
        </w:rPr>
        <w:t xml:space="preserve">usually </w:t>
      </w:r>
      <w:r w:rsidR="00BF12C3">
        <w:rPr>
          <w:rFonts w:ascii="Times New Roman" w:hAnsi="Times New Roman" w:cs="Times New Roman"/>
        </w:rPr>
        <w:t xml:space="preserve">inverts with </w:t>
      </w:r>
      <w:r w:rsidR="00A50016">
        <w:rPr>
          <w:rFonts w:ascii="Times New Roman" w:hAnsi="Times New Roman" w:cs="Times New Roman"/>
        </w:rPr>
        <w:t>each</w:t>
      </w:r>
      <w:r w:rsidR="00BF12C3">
        <w:rPr>
          <w:rFonts w:ascii="Times New Roman" w:hAnsi="Times New Roman" w:cs="Times New Roman"/>
        </w:rPr>
        <w:t xml:space="preserve"> insertion of monomer</w:t>
      </w:r>
      <w:r w:rsidR="00A50016">
        <w:rPr>
          <w:rFonts w:ascii="Times New Roman" w:hAnsi="Times New Roman" w:cs="Times New Roman"/>
        </w:rPr>
        <w:t xml:space="preserve">, </w:t>
      </w:r>
      <w:r w:rsidR="00AB2C8A">
        <w:rPr>
          <w:rFonts w:ascii="Times New Roman" w:hAnsi="Times New Roman" w:cs="Times New Roman"/>
        </w:rPr>
        <w:t xml:space="preserve">which results in approach of the monomer first to one side of the M=C bond and then the other.  This behavior gives rise to formation of </w:t>
      </w:r>
      <w:r w:rsidR="00AB2C8A" w:rsidRPr="00DE52BF">
        <w:rPr>
          <w:rFonts w:ascii="Times New Roman" w:hAnsi="Times New Roman" w:cs="Times New Roman"/>
          <w:i/>
        </w:rPr>
        <w:t>cis,syndiotactic</w:t>
      </w:r>
      <w:r w:rsidR="00AB2C8A">
        <w:rPr>
          <w:rFonts w:ascii="Times New Roman" w:hAnsi="Times New Roman" w:cs="Times New Roman"/>
        </w:rPr>
        <w:t xml:space="preserve"> polymers with catalysts that are </w:t>
      </w:r>
      <w:r w:rsidR="00AB2C8A" w:rsidRPr="00A50016">
        <w:rPr>
          <w:rFonts w:ascii="Times New Roman" w:hAnsi="Times New Roman" w:cs="Times New Roman"/>
          <w:i/>
        </w:rPr>
        <w:t>Z</w:t>
      </w:r>
      <w:r w:rsidR="00AB2C8A">
        <w:rPr>
          <w:rFonts w:ascii="Times New Roman" w:hAnsi="Times New Roman" w:cs="Times New Roman"/>
        </w:rPr>
        <w:t xml:space="preserve">-selective, in contrast to </w:t>
      </w:r>
      <w:r w:rsidR="00AB2C8A" w:rsidRPr="00A50016">
        <w:rPr>
          <w:rFonts w:ascii="Times New Roman" w:hAnsi="Times New Roman" w:cs="Times New Roman"/>
          <w:i/>
        </w:rPr>
        <w:t>cis,isotactic</w:t>
      </w:r>
      <w:r w:rsidR="00AB2C8A">
        <w:rPr>
          <w:rFonts w:ascii="Times New Roman" w:hAnsi="Times New Roman" w:cs="Times New Roman"/>
        </w:rPr>
        <w:t xml:space="preserve"> polymers formed when biphenolates or binaphtholate catalysts are employed.  </w:t>
      </w:r>
      <w:r w:rsidR="00707929">
        <w:rPr>
          <w:rFonts w:ascii="Times New Roman" w:hAnsi="Times New Roman" w:cs="Times New Roman"/>
        </w:rPr>
        <w:t>This</w:t>
      </w:r>
      <w:r w:rsidR="00AB2C8A">
        <w:rPr>
          <w:rFonts w:ascii="Times New Roman" w:hAnsi="Times New Roman" w:cs="Times New Roman"/>
        </w:rPr>
        <w:t xml:space="preserve"> "stereogenic metal control" has little precedent in polymer chemistry.  Calculations suggest that the monomer approaches the metal </w:t>
      </w:r>
      <w:r w:rsidR="00AB2C8A" w:rsidRPr="00A50016">
        <w:rPr>
          <w:rFonts w:ascii="Times New Roman" w:hAnsi="Times New Roman" w:cs="Times New Roman"/>
          <w:i/>
        </w:rPr>
        <w:t>trans</w:t>
      </w:r>
      <w:r w:rsidR="00AB2C8A">
        <w:rPr>
          <w:rFonts w:ascii="Times New Roman" w:hAnsi="Times New Roman" w:cs="Times New Roman"/>
        </w:rPr>
        <w:t xml:space="preserve"> to the pyrrolide in each step</w:t>
      </w:r>
      <w:r w:rsidR="005A7348">
        <w:rPr>
          <w:rFonts w:ascii="Times New Roman" w:hAnsi="Times New Roman" w:cs="Times New Roman"/>
        </w:rPr>
        <w:t xml:space="preserve">, as shown </w:t>
      </w:r>
      <w:r w:rsidR="00AB2C8A">
        <w:rPr>
          <w:rFonts w:ascii="Times New Roman" w:hAnsi="Times New Roman" w:cs="Times New Roman"/>
        </w:rPr>
        <w:t>in Figure 2.</w:t>
      </w:r>
      <w:r w:rsidR="00F563D9">
        <w:rPr>
          <w:rFonts w:ascii="Times New Roman" w:hAnsi="Times New Roman" w:cs="Times New Roman"/>
        </w:rPr>
        <w:t xml:space="preserve">  </w:t>
      </w:r>
      <w:r w:rsidR="00287141">
        <w:rPr>
          <w:rFonts w:ascii="Times New Roman" w:hAnsi="Times New Roman" w:cs="Times New Roman"/>
        </w:rPr>
        <w:t xml:space="preserve">Monomers that have been </w:t>
      </w:r>
      <w:r w:rsidR="00287141" w:rsidRPr="00287141">
        <w:rPr>
          <w:rFonts w:ascii="Times New Roman" w:hAnsi="Times New Roman" w:cs="Times New Roman"/>
        </w:rPr>
        <w:t xml:space="preserve">polymerized to give </w:t>
      </w:r>
      <w:r w:rsidR="00287141" w:rsidRPr="00287141">
        <w:rPr>
          <w:rFonts w:ascii="Times New Roman" w:hAnsi="Times New Roman" w:cs="Times New Roman"/>
          <w:i/>
        </w:rPr>
        <w:t>cis,i</w:t>
      </w:r>
      <w:r w:rsidR="00287141">
        <w:rPr>
          <w:rFonts w:ascii="Times New Roman" w:hAnsi="Times New Roman" w:cs="Times New Roman"/>
          <w:i/>
        </w:rPr>
        <w:t>s</w:t>
      </w:r>
      <w:r w:rsidR="00287141" w:rsidRPr="00287141">
        <w:rPr>
          <w:rFonts w:ascii="Times New Roman" w:hAnsi="Times New Roman" w:cs="Times New Roman"/>
          <w:i/>
        </w:rPr>
        <w:t>otactic</w:t>
      </w:r>
      <w:r w:rsidR="00287141" w:rsidRPr="00287141">
        <w:rPr>
          <w:rFonts w:ascii="Times New Roman" w:hAnsi="Times New Roman" w:cs="Times New Roman"/>
        </w:rPr>
        <w:t xml:space="preserve"> or </w:t>
      </w:r>
      <w:r w:rsidR="00287141" w:rsidRPr="00287141">
        <w:rPr>
          <w:rFonts w:ascii="Times New Roman" w:hAnsi="Times New Roman" w:cs="Times New Roman"/>
          <w:i/>
        </w:rPr>
        <w:t xml:space="preserve">cis,syndiotactic </w:t>
      </w:r>
      <w:r w:rsidR="00287141" w:rsidRPr="00287141">
        <w:rPr>
          <w:rFonts w:ascii="Times New Roman" w:hAnsi="Times New Roman" w:cs="Times New Roman"/>
        </w:rPr>
        <w:t>polymers are shown in Figure 3.</w:t>
      </w:r>
      <w:r w:rsidR="00287141">
        <w:rPr>
          <w:rFonts w:ascii="Times New Roman" w:hAnsi="Times New Roman" w:cs="Times New Roman"/>
        </w:rPr>
        <w:t xml:space="preserve">  </w:t>
      </w:r>
      <w:r w:rsidR="006E4E6B">
        <w:rPr>
          <w:rFonts w:ascii="Times New Roman" w:hAnsi="Times New Roman" w:cs="Times New Roman"/>
        </w:rPr>
        <w:t>When hydrogenated polymers are the goal</w:t>
      </w:r>
      <w:r w:rsidR="00BB3D3F">
        <w:rPr>
          <w:rFonts w:ascii="Times New Roman" w:hAnsi="Times New Roman" w:cs="Times New Roman"/>
        </w:rPr>
        <w:t xml:space="preserve"> (Figure 1)</w:t>
      </w:r>
      <w:r w:rsidR="006E4E6B">
        <w:rPr>
          <w:rFonts w:ascii="Times New Roman" w:hAnsi="Times New Roman" w:cs="Times New Roman"/>
        </w:rPr>
        <w:t xml:space="preserve">, as in </w:t>
      </w:r>
      <w:r w:rsidR="006E4E6B">
        <w:rPr>
          <w:rFonts w:ascii="Times New Roman" w:hAnsi="Times New Roman" w:cs="Times New Roman"/>
        </w:rPr>
        <w:lastRenderedPageBreak/>
        <w:t xml:space="preserve">hydrogenated poly(dicyclopentadiene), both tacticities for the hydrogenated polymer are now available.  Hydrogenated polymers with different tacticities can have dramatically different properties.  The ability to explore these possibilities fully has only recently been possible with stereospecific polymerization by well-defined </w:t>
      </w:r>
      <w:r w:rsidR="00BB3D3F">
        <w:rPr>
          <w:rFonts w:ascii="Times New Roman" w:hAnsi="Times New Roman" w:cs="Times New Roman"/>
        </w:rPr>
        <w:t>initiators</w:t>
      </w:r>
      <w:r w:rsidR="006E4E6B">
        <w:rPr>
          <w:rFonts w:ascii="Times New Roman" w:hAnsi="Times New Roman" w:cs="Times New Roman"/>
        </w:rPr>
        <w:t>.</w:t>
      </w:r>
    </w:p>
    <w:p w14:paraId="209979AD" w14:textId="77777777" w:rsidR="00707929" w:rsidRDefault="00707929" w:rsidP="00707929">
      <w:pPr>
        <w:widowControl w:val="0"/>
        <w:autoSpaceDE w:val="0"/>
        <w:autoSpaceDN w:val="0"/>
        <w:adjustRightInd w:val="0"/>
        <w:spacing w:line="320" w:lineRule="exact"/>
        <w:jc w:val="both"/>
        <w:rPr>
          <w:rFonts w:ascii="Times New Roman" w:hAnsi="Times New Roman" w:cs="Times New Roman"/>
        </w:rPr>
      </w:pPr>
    </w:p>
    <w:p w14:paraId="3ADD9972" w14:textId="77777777" w:rsidR="00707929" w:rsidRDefault="00707929" w:rsidP="00707929">
      <w:pPr>
        <w:widowControl w:val="0"/>
        <w:autoSpaceDE w:val="0"/>
        <w:autoSpaceDN w:val="0"/>
        <w:adjustRightInd w:val="0"/>
        <w:jc w:val="center"/>
        <w:rPr>
          <w:rFonts w:ascii="Times New Roman" w:hAnsi="Times New Roman" w:cs="Times New Roman"/>
        </w:rPr>
      </w:pPr>
      <w:r>
        <w:rPr>
          <w:rFonts w:ascii="Times New Roman" w:hAnsi="Times New Roman" w:cs="Times New Roman"/>
          <w:noProof/>
          <w:lang w:eastAsia="en-US"/>
        </w:rPr>
        <w:drawing>
          <wp:inline distT="0" distB="0" distL="0" distR="0" wp14:anchorId="5EBDE1C1" wp14:editId="358A86B3">
            <wp:extent cx="4737735" cy="1944259"/>
            <wp:effectExtent l="0" t="0" r="0" b="1206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8617" cy="1944621"/>
                    </a:xfrm>
                    <a:prstGeom prst="rect">
                      <a:avLst/>
                    </a:prstGeom>
                    <a:noFill/>
                    <a:ln>
                      <a:noFill/>
                    </a:ln>
                  </pic:spPr>
                </pic:pic>
              </a:graphicData>
            </a:graphic>
          </wp:inline>
        </w:drawing>
      </w:r>
    </w:p>
    <w:p w14:paraId="62547BB6" w14:textId="77777777" w:rsidR="00707929" w:rsidRDefault="00707929" w:rsidP="00707929">
      <w:pPr>
        <w:widowControl w:val="0"/>
        <w:autoSpaceDE w:val="0"/>
        <w:autoSpaceDN w:val="0"/>
        <w:adjustRightInd w:val="0"/>
        <w:jc w:val="center"/>
        <w:rPr>
          <w:rFonts w:ascii="Times New Roman" w:hAnsi="Times New Roman" w:cs="Times New Roman"/>
        </w:rPr>
      </w:pPr>
    </w:p>
    <w:p w14:paraId="5E1AD207" w14:textId="77777777" w:rsidR="00707929" w:rsidRPr="00477593" w:rsidRDefault="00707929" w:rsidP="00707929">
      <w:pPr>
        <w:widowControl w:val="0"/>
        <w:autoSpaceDE w:val="0"/>
        <w:autoSpaceDN w:val="0"/>
        <w:adjustRightInd w:val="0"/>
        <w:jc w:val="center"/>
        <w:rPr>
          <w:rFonts w:ascii="Times New Roman" w:hAnsi="Times New Roman" w:cs="Times New Roman"/>
          <w:sz w:val="18"/>
          <w:szCs w:val="18"/>
        </w:rPr>
      </w:pPr>
      <w:r w:rsidRPr="00477593">
        <w:rPr>
          <w:rFonts w:ascii="Times New Roman" w:hAnsi="Times New Roman" w:cs="Times New Roman"/>
          <w:sz w:val="18"/>
          <w:szCs w:val="18"/>
        </w:rPr>
        <w:t xml:space="preserve">Figure 2.  The mechanism for forming </w:t>
      </w:r>
      <w:r w:rsidRPr="00477593">
        <w:rPr>
          <w:rFonts w:ascii="Times New Roman" w:hAnsi="Times New Roman" w:cs="Times New Roman"/>
          <w:i/>
          <w:sz w:val="18"/>
          <w:szCs w:val="18"/>
        </w:rPr>
        <w:t>cis,syndiotactic</w:t>
      </w:r>
      <w:r w:rsidRPr="00477593">
        <w:rPr>
          <w:rFonts w:ascii="Times New Roman" w:hAnsi="Times New Roman" w:cs="Times New Roman"/>
          <w:sz w:val="18"/>
          <w:szCs w:val="18"/>
        </w:rPr>
        <w:t xml:space="preserve"> polymers.</w:t>
      </w:r>
    </w:p>
    <w:p w14:paraId="36BF6D2B" w14:textId="77777777" w:rsidR="00287141" w:rsidRDefault="00287141" w:rsidP="00AB2C8A">
      <w:pPr>
        <w:spacing w:line="320" w:lineRule="exact"/>
        <w:jc w:val="both"/>
        <w:rPr>
          <w:rFonts w:ascii="Times New Roman" w:hAnsi="Times New Roman" w:cs="Times New Roman"/>
        </w:rPr>
      </w:pPr>
    </w:p>
    <w:p w14:paraId="778454F1" w14:textId="64BF3C71" w:rsidR="00287141" w:rsidRDefault="00287141" w:rsidP="00287141">
      <w:pPr>
        <w:jc w:val="center"/>
        <w:rPr>
          <w:rFonts w:ascii="Times New Roman" w:hAnsi="Times New Roman" w:cs="Times New Roman"/>
        </w:rPr>
      </w:pPr>
      <w:r>
        <w:rPr>
          <w:rFonts w:ascii="Times New Roman" w:hAnsi="Times New Roman" w:cs="Times New Roman"/>
          <w:noProof/>
          <w:lang w:eastAsia="en-US"/>
        </w:rPr>
        <w:drawing>
          <wp:inline distT="0" distB="0" distL="0" distR="0" wp14:anchorId="409018E5" wp14:editId="5E2118C0">
            <wp:extent cx="4737735" cy="729473"/>
            <wp:effectExtent l="0" t="0" r="0" b="762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8835" cy="729642"/>
                    </a:xfrm>
                    <a:prstGeom prst="rect">
                      <a:avLst/>
                    </a:prstGeom>
                    <a:noFill/>
                    <a:ln>
                      <a:noFill/>
                    </a:ln>
                  </pic:spPr>
                </pic:pic>
              </a:graphicData>
            </a:graphic>
          </wp:inline>
        </w:drawing>
      </w:r>
    </w:p>
    <w:p w14:paraId="2A1ADC3F" w14:textId="1103066C" w:rsidR="00287141" w:rsidRPr="00477593" w:rsidRDefault="00287141" w:rsidP="00287141">
      <w:pPr>
        <w:spacing w:line="320" w:lineRule="exact"/>
        <w:jc w:val="center"/>
        <w:rPr>
          <w:rFonts w:ascii="Times New Roman" w:hAnsi="Times New Roman" w:cs="Times New Roman"/>
          <w:sz w:val="18"/>
          <w:szCs w:val="18"/>
        </w:rPr>
      </w:pPr>
      <w:r w:rsidRPr="00477593">
        <w:rPr>
          <w:rFonts w:ascii="Times New Roman" w:hAnsi="Times New Roman" w:cs="Times New Roman"/>
          <w:sz w:val="18"/>
          <w:szCs w:val="18"/>
        </w:rPr>
        <w:t xml:space="preserve">Figure 3.  Monomers that have been polymerized to give </w:t>
      </w:r>
      <w:r w:rsidRPr="00477593">
        <w:rPr>
          <w:rFonts w:ascii="Times New Roman" w:hAnsi="Times New Roman" w:cs="Times New Roman"/>
          <w:i/>
          <w:sz w:val="18"/>
          <w:szCs w:val="18"/>
        </w:rPr>
        <w:t>cis,isotactic</w:t>
      </w:r>
      <w:r w:rsidRPr="00477593">
        <w:rPr>
          <w:rFonts w:ascii="Times New Roman" w:hAnsi="Times New Roman" w:cs="Times New Roman"/>
          <w:sz w:val="18"/>
          <w:szCs w:val="18"/>
        </w:rPr>
        <w:t xml:space="preserve"> or </w:t>
      </w:r>
      <w:r w:rsidRPr="00477593">
        <w:rPr>
          <w:rFonts w:ascii="Times New Roman" w:hAnsi="Times New Roman" w:cs="Times New Roman"/>
          <w:i/>
          <w:sz w:val="18"/>
          <w:szCs w:val="18"/>
        </w:rPr>
        <w:t xml:space="preserve">cis,syndiotactic </w:t>
      </w:r>
      <w:r w:rsidRPr="00477593">
        <w:rPr>
          <w:rFonts w:ascii="Times New Roman" w:hAnsi="Times New Roman" w:cs="Times New Roman"/>
          <w:sz w:val="18"/>
          <w:szCs w:val="18"/>
        </w:rPr>
        <w:t>polymers.</w:t>
      </w:r>
    </w:p>
    <w:p w14:paraId="4878727A" w14:textId="77777777" w:rsidR="00287141" w:rsidRDefault="00287141" w:rsidP="00AB2C8A">
      <w:pPr>
        <w:spacing w:line="320" w:lineRule="exact"/>
        <w:jc w:val="both"/>
        <w:rPr>
          <w:rFonts w:ascii="Times New Roman" w:hAnsi="Times New Roman" w:cs="Times New Roman"/>
          <w:sz w:val="20"/>
          <w:szCs w:val="20"/>
        </w:rPr>
      </w:pPr>
    </w:p>
    <w:p w14:paraId="00CE629E" w14:textId="591B7A6D" w:rsidR="00AB2C8A" w:rsidRDefault="002734F1" w:rsidP="00BF53A8">
      <w:pPr>
        <w:spacing w:line="320" w:lineRule="exact"/>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0288" behindDoc="0" locked="0" layoutInCell="1" allowOverlap="1" wp14:anchorId="7AB47D16" wp14:editId="5075E438">
                <wp:simplePos x="0" y="0"/>
                <wp:positionH relativeFrom="column">
                  <wp:posOffset>2680335</wp:posOffset>
                </wp:positionH>
                <wp:positionV relativeFrom="paragraph">
                  <wp:posOffset>434340</wp:posOffset>
                </wp:positionV>
                <wp:extent cx="28575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8575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50ED8" w14:textId="01E4C25F" w:rsidR="006D0D8C" w:rsidRDefault="006D0D8C" w:rsidP="002734F1">
                            <w:pPr>
                              <w:jc w:val="center"/>
                            </w:pPr>
                            <w:r>
                              <w:rPr>
                                <w:noProof/>
                                <w:lang w:eastAsia="en-US"/>
                              </w:rPr>
                              <w:drawing>
                                <wp:inline distT="0" distB="0" distL="0" distR="0" wp14:anchorId="400176E0" wp14:editId="133A4A58">
                                  <wp:extent cx="2628900" cy="1275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34" cy="1275282"/>
                                          </a:xfrm>
                                          <a:prstGeom prst="rect">
                                            <a:avLst/>
                                          </a:prstGeom>
                                          <a:noFill/>
                                          <a:ln>
                                            <a:noFill/>
                                          </a:ln>
                                        </pic:spPr>
                                      </pic:pic>
                                    </a:graphicData>
                                  </a:graphic>
                                </wp:inline>
                              </w:drawing>
                            </w:r>
                          </w:p>
                          <w:p w14:paraId="41D60E60" w14:textId="77777777" w:rsidR="006D0D8C" w:rsidRDefault="006D0D8C" w:rsidP="002734F1">
                            <w:pPr>
                              <w:jc w:val="center"/>
                              <w:rPr>
                                <w:sz w:val="18"/>
                                <w:szCs w:val="18"/>
                              </w:rPr>
                            </w:pPr>
                          </w:p>
                          <w:p w14:paraId="0D0E8A85" w14:textId="549DB92E" w:rsidR="006D0D8C" w:rsidRPr="002734F1" w:rsidRDefault="006D0D8C" w:rsidP="002734F1">
                            <w:pPr>
                              <w:jc w:val="center"/>
                              <w:rPr>
                                <w:sz w:val="18"/>
                                <w:szCs w:val="18"/>
                              </w:rPr>
                            </w:pPr>
                            <w:r w:rsidRPr="002734F1">
                              <w:rPr>
                                <w:sz w:val="18"/>
                                <w:szCs w:val="18"/>
                              </w:rPr>
                              <w:t xml:space="preserve">Figure 4.  Monomers that have been polymerized stereoregularly with </w:t>
                            </w:r>
                            <w:r>
                              <w:rPr>
                                <w:sz w:val="18"/>
                                <w:szCs w:val="18"/>
                              </w:rPr>
                              <w:t>a tungsten oxo catalyst.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left:0;text-align:left;margin-left:211.05pt;margin-top:34.2pt;width:225pt;height:2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uJp9ICAAAW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Z5g&#10;pIiEFj2y1qMr3aJJQGdnXAFODwbcfAtq6PKgd6AMRbfcyvCHchDYAef9AdsQjIJyPJ2cTVIwUbBl&#10;0/F0CgeInzxfN9b5j0xLFIQSW2hexJRsb5zvXAeX8JrSi0aI2EChXiggZqdhkQHdbVJAKiAGz5BU&#10;7M6P+eRsXJ1Nzken1SQb5Vk6HVVVOh5dL6q0SvPF/Dy/+glZSJLlxQ54YoBlASFAYiHIqu9JMP9d&#10;UyShLyicZUkkT1cfBI6QDKkmAf4O5ij5vWChAKE+Mw5ti2gHRRwYNhcWbQlQnVDKlI+NimCAd/Di&#10;ANhbLvb+EbII5Vsud+APL2vlD5dlo7SNrX2Vdv11SJl3/gDGUd1B9O2yjXz9MLBwqes9kNPqbrid&#10;oYsGCHRDnL8nFqYZSAcbyt/Bhwu9K7HuJYzW2n7/kz74Qz/BilHoeondtw2xDCPxScH4nWd5HtZJ&#10;POTAITjYY8vy2KI2cq6hKxnsQkOjGPy9GERutXyCRVaFV8FEFIW3S+wHce67nQWLkLKqik6wQAzx&#10;N+rB0BA6NCmMx2P7RKzpZ8gDkW71sEdI8WqUOt9wU+lq4zVv4pwFnDtUe/xh+URa9osybLfjc/R6&#10;XuezXwAAAP//AwBQSwMEFAAGAAgAAAAhABmZ0gveAAAACgEAAA8AAABkcnMvZG93bnJldi54bWxM&#10;j8FOwzAMhu9IvENkJG4sWem6UupOCMQVxGBI3LLGaysap2qytbw92QmOtj/9/v5yM9tenGj0nWOE&#10;5UKBIK6d6bhB+Hh/vslB+KDZ6N4xIfyQh011eVHqwriJ3+i0DY2IIewLjdCGMBRS+rolq/3CDcTx&#10;dnCj1SGOYyPNqKcYbnuZKJVJqzuOH1o90GNL9ff2aBF2L4evz1S9Nk92NUxuVpLtnUS8vpof7kEE&#10;msMfDGf9qA5VdNq7IxsveoQ0SZYRRcjyFEQE8vV5sUe4XWUpyKqU/ytUvwAAAP//AwBQSwECLQAU&#10;AAYACAAAACEA5JnDwPsAAADhAQAAEwAAAAAAAAAAAAAAAAAAAAAAW0NvbnRlbnRfVHlwZXNdLnht&#10;bFBLAQItABQABgAIAAAAIQAjsmrh1wAAAJQBAAALAAAAAAAAAAAAAAAAACwBAABfcmVscy8ucmVs&#10;c1BLAQItABQABgAIAAAAIQB0C4mn0gIAABYGAAAOAAAAAAAAAAAAAAAAACwCAABkcnMvZTJvRG9j&#10;LnhtbFBLAQItABQABgAIAAAAIQAZmdIL3gAAAAoBAAAPAAAAAAAAAAAAAAAAACoFAABkcnMvZG93&#10;bnJldi54bWxQSwUGAAAAAAQABADzAAAANQYAAAAA&#10;" filled="f" stroked="f">
                <v:textbox>
                  <w:txbxContent>
                    <w:p w14:paraId="36750ED8" w14:textId="01E4C25F" w:rsidR="006D0D8C" w:rsidRDefault="006D0D8C" w:rsidP="002734F1">
                      <w:pPr>
                        <w:jc w:val="center"/>
                      </w:pPr>
                      <w:r>
                        <w:rPr>
                          <w:noProof/>
                        </w:rPr>
                        <w:drawing>
                          <wp:inline distT="0" distB="0" distL="0" distR="0" wp14:anchorId="400176E0" wp14:editId="133A4A58">
                            <wp:extent cx="2628900" cy="12752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34" cy="1275282"/>
                                    </a:xfrm>
                                    <a:prstGeom prst="rect">
                                      <a:avLst/>
                                    </a:prstGeom>
                                    <a:noFill/>
                                    <a:ln>
                                      <a:noFill/>
                                    </a:ln>
                                  </pic:spPr>
                                </pic:pic>
                              </a:graphicData>
                            </a:graphic>
                          </wp:inline>
                        </w:drawing>
                      </w:r>
                    </w:p>
                    <w:p w14:paraId="41D60E60" w14:textId="77777777" w:rsidR="006D0D8C" w:rsidRDefault="006D0D8C" w:rsidP="002734F1">
                      <w:pPr>
                        <w:jc w:val="center"/>
                        <w:rPr>
                          <w:sz w:val="18"/>
                          <w:szCs w:val="18"/>
                        </w:rPr>
                      </w:pPr>
                    </w:p>
                    <w:p w14:paraId="0D0E8A85" w14:textId="549DB92E" w:rsidR="006D0D8C" w:rsidRPr="002734F1" w:rsidRDefault="006D0D8C" w:rsidP="002734F1">
                      <w:pPr>
                        <w:jc w:val="center"/>
                        <w:rPr>
                          <w:sz w:val="18"/>
                          <w:szCs w:val="18"/>
                        </w:rPr>
                      </w:pPr>
                      <w:r w:rsidRPr="002734F1">
                        <w:rPr>
                          <w:sz w:val="18"/>
                          <w:szCs w:val="18"/>
                        </w:rPr>
                        <w:t xml:space="preserve">Figure 4.  Monomers that have been polymerized stereoregularly with </w:t>
                      </w:r>
                      <w:r>
                        <w:rPr>
                          <w:sz w:val="18"/>
                          <w:szCs w:val="18"/>
                        </w:rPr>
                        <w:t>a tungsten oxo catalyst.</w:t>
                      </w:r>
                    </w:p>
                  </w:txbxContent>
                </v:textbox>
                <w10:wrap type="square"/>
              </v:shape>
            </w:pict>
          </mc:Fallback>
        </mc:AlternateContent>
      </w:r>
      <w:r w:rsidR="00287141">
        <w:rPr>
          <w:rFonts w:ascii="Times New Roman" w:hAnsi="Times New Roman" w:cs="Times New Roman"/>
        </w:rPr>
        <w:tab/>
      </w:r>
      <w:r w:rsidR="00BB3D3F">
        <w:rPr>
          <w:rFonts w:ascii="Times New Roman" w:hAnsi="Times New Roman" w:cs="Times New Roman"/>
        </w:rPr>
        <w:t xml:space="preserve">Some </w:t>
      </w:r>
      <w:r w:rsidR="00BA1F3D">
        <w:rPr>
          <w:rFonts w:ascii="Times New Roman" w:hAnsi="Times New Roman" w:cs="Times New Roman"/>
        </w:rPr>
        <w:t xml:space="preserve">monomers have never been polymerized, and most have not been polymerized to give stereoregular polymers.  Some recent examples </w:t>
      </w:r>
      <w:r>
        <w:rPr>
          <w:rFonts w:ascii="Times New Roman" w:hAnsi="Times New Roman" w:cs="Times New Roman"/>
        </w:rPr>
        <w:t xml:space="preserve">of both types </w:t>
      </w:r>
      <w:r w:rsidR="00BA1F3D">
        <w:rPr>
          <w:rFonts w:ascii="Times New Roman" w:hAnsi="Times New Roman" w:cs="Times New Roman"/>
        </w:rPr>
        <w:t xml:space="preserve">are shown in Figure 4.  </w:t>
      </w:r>
      <w:r>
        <w:rPr>
          <w:rFonts w:ascii="Times New Roman" w:hAnsi="Times New Roman" w:cs="Times New Roman"/>
        </w:rPr>
        <w:t>Bu</w:t>
      </w:r>
      <w:r w:rsidRPr="00BF53A8">
        <w:rPr>
          <w:rFonts w:ascii="Times" w:hAnsi="Times" w:cs="Times New Roman"/>
        </w:rPr>
        <w:t xml:space="preserve">t </w:t>
      </w:r>
      <w:r w:rsidR="00BF53A8" w:rsidRPr="00BF53A8">
        <w:rPr>
          <w:rFonts w:ascii="Times" w:hAnsi="Times"/>
        </w:rPr>
        <w:t>W(O)(CH-</w:t>
      </w:r>
      <w:r w:rsidR="00BF53A8" w:rsidRPr="00BF53A8">
        <w:rPr>
          <w:rFonts w:ascii="Times" w:hAnsi="Times"/>
          <w:i/>
        </w:rPr>
        <w:t>t</w:t>
      </w:r>
      <w:r w:rsidR="00BF53A8" w:rsidRPr="00BF53A8">
        <w:rPr>
          <w:rFonts w:ascii="Times" w:hAnsi="Times"/>
        </w:rPr>
        <w:t>-Bu)(Me</w:t>
      </w:r>
      <w:r w:rsidR="00BF53A8" w:rsidRPr="00BF53A8">
        <w:rPr>
          <w:rFonts w:ascii="Times" w:hAnsi="Times"/>
          <w:vertAlign w:val="subscript"/>
        </w:rPr>
        <w:t>2</w:t>
      </w:r>
      <w:r w:rsidR="00BF53A8" w:rsidRPr="00BF53A8">
        <w:rPr>
          <w:rFonts w:ascii="Times" w:hAnsi="Times"/>
        </w:rPr>
        <w:t>Pyr)(OHMT)</w:t>
      </w:r>
      <w:r w:rsidRPr="00BF53A8">
        <w:rPr>
          <w:rFonts w:ascii="Times" w:hAnsi="Times" w:cs="Times New Roman"/>
        </w:rPr>
        <w:t xml:space="preserve">, </w:t>
      </w:r>
      <w:r>
        <w:rPr>
          <w:rFonts w:ascii="Times New Roman" w:hAnsi="Times New Roman" w:cs="Times New Roman"/>
        </w:rPr>
        <w:t>especially when activated with B(C</w:t>
      </w:r>
      <w:r w:rsidRPr="002734F1">
        <w:rPr>
          <w:rFonts w:ascii="Times New Roman" w:hAnsi="Times New Roman" w:cs="Times New Roman"/>
          <w:vertAlign w:val="subscript"/>
        </w:rPr>
        <w:t>6</w:t>
      </w:r>
      <w:r>
        <w:rPr>
          <w:rFonts w:ascii="Times New Roman" w:hAnsi="Times New Roman" w:cs="Times New Roman"/>
        </w:rPr>
        <w:t>F</w:t>
      </w:r>
      <w:r w:rsidRPr="002734F1">
        <w:rPr>
          <w:rFonts w:ascii="Times New Roman" w:hAnsi="Times New Roman" w:cs="Times New Roman"/>
          <w:vertAlign w:val="subscript"/>
        </w:rPr>
        <w:t>5</w:t>
      </w:r>
      <w:r>
        <w:rPr>
          <w:rFonts w:ascii="Times New Roman" w:hAnsi="Times New Roman" w:cs="Times New Roman"/>
        </w:rPr>
        <w:t>)</w:t>
      </w:r>
      <w:r w:rsidRPr="002734F1">
        <w:rPr>
          <w:rFonts w:ascii="Times New Roman" w:hAnsi="Times New Roman" w:cs="Times New Roman"/>
          <w:vertAlign w:val="subscript"/>
        </w:rPr>
        <w:t>3</w:t>
      </w:r>
      <w:r>
        <w:rPr>
          <w:rFonts w:ascii="Times New Roman" w:hAnsi="Times New Roman" w:cs="Times New Roman"/>
        </w:rPr>
        <w:t xml:space="preserve">, </w:t>
      </w:r>
      <w:r w:rsidR="00BF53A8">
        <w:rPr>
          <w:rFonts w:ascii="Times New Roman" w:hAnsi="Times New Roman" w:cs="Times New Roman"/>
        </w:rPr>
        <w:t>is</w:t>
      </w:r>
      <w:r>
        <w:rPr>
          <w:rFonts w:ascii="Times New Roman" w:hAnsi="Times New Roman" w:cs="Times New Roman"/>
        </w:rPr>
        <w:t xml:space="preserve"> able to polymerize </w:t>
      </w:r>
      <w:r w:rsidR="00BF53A8">
        <w:rPr>
          <w:rFonts w:ascii="Times New Roman" w:hAnsi="Times New Roman" w:cs="Times New Roman"/>
        </w:rPr>
        <w:t xml:space="preserve">all </w:t>
      </w:r>
      <w:r>
        <w:rPr>
          <w:rFonts w:ascii="Times New Roman" w:hAnsi="Times New Roman" w:cs="Times New Roman"/>
        </w:rPr>
        <w:t>monomers</w:t>
      </w:r>
      <w:r w:rsidR="00BF53A8">
        <w:rPr>
          <w:rFonts w:ascii="Times New Roman" w:hAnsi="Times New Roman" w:cs="Times New Roman"/>
        </w:rPr>
        <w:t xml:space="preserve"> shown in Figure 4</w:t>
      </w:r>
      <w:r>
        <w:rPr>
          <w:rFonts w:ascii="Times New Roman" w:hAnsi="Times New Roman" w:cs="Times New Roman"/>
        </w:rPr>
        <w:t xml:space="preserve"> </w:t>
      </w:r>
      <w:r w:rsidR="00BF53A8">
        <w:rPr>
          <w:rFonts w:ascii="Times New Roman" w:hAnsi="Times New Roman" w:cs="Times New Roman"/>
        </w:rPr>
        <w:t>to give</w:t>
      </w:r>
      <w:r>
        <w:rPr>
          <w:rFonts w:ascii="Times New Roman" w:hAnsi="Times New Roman" w:cs="Times New Roman"/>
        </w:rPr>
        <w:t xml:space="preserve"> stereoregular polymer</w:t>
      </w:r>
      <w:r w:rsidR="00BF53A8">
        <w:rPr>
          <w:rFonts w:ascii="Times New Roman" w:hAnsi="Times New Roman" w:cs="Times New Roman"/>
        </w:rPr>
        <w:t xml:space="preserve">s, with the exception of </w:t>
      </w:r>
      <w:r w:rsidR="00BF53A8">
        <w:rPr>
          <w:rFonts w:ascii="Times New Roman" w:hAnsi="Times New Roman" w:cs="Times New Roman"/>
          <w:b/>
        </w:rPr>
        <w:t>1d</w:t>
      </w:r>
      <w:r>
        <w:rPr>
          <w:rFonts w:ascii="Times New Roman" w:hAnsi="Times New Roman" w:cs="Times New Roman"/>
        </w:rPr>
        <w:t>.</w:t>
      </w:r>
      <w:r w:rsidR="00BF53A8">
        <w:rPr>
          <w:rFonts w:ascii="Times New Roman" w:hAnsi="Times New Roman" w:cs="Times New Roman"/>
        </w:rPr>
        <w:t xml:space="preserve">  An especially interesting case is </w:t>
      </w:r>
      <w:r w:rsidR="00BF53A8">
        <w:rPr>
          <w:rFonts w:ascii="Times New Roman" w:hAnsi="Times New Roman" w:cs="Times New Roman"/>
          <w:b/>
        </w:rPr>
        <w:t>1c</w:t>
      </w:r>
      <w:r w:rsidR="00BF53A8">
        <w:rPr>
          <w:rFonts w:ascii="Times New Roman" w:hAnsi="Times New Roman" w:cs="Times New Roman"/>
        </w:rPr>
        <w:t xml:space="preserve">, which is </w:t>
      </w:r>
      <w:r w:rsidR="00BF53A8" w:rsidRPr="004B2DA9">
        <w:rPr>
          <w:rFonts w:ascii="Times New Roman" w:hAnsi="Times New Roman" w:cs="Times New Roman"/>
          <w:i/>
        </w:rPr>
        <w:t>polymerized stereoregularly only in the presence of B(C</w:t>
      </w:r>
      <w:r w:rsidR="00BF53A8" w:rsidRPr="004B2DA9">
        <w:rPr>
          <w:rFonts w:ascii="Times New Roman" w:hAnsi="Times New Roman" w:cs="Times New Roman"/>
          <w:i/>
          <w:vertAlign w:val="subscript"/>
        </w:rPr>
        <w:t>6</w:t>
      </w:r>
      <w:r w:rsidR="00BF53A8" w:rsidRPr="004B2DA9">
        <w:rPr>
          <w:rFonts w:ascii="Times New Roman" w:hAnsi="Times New Roman" w:cs="Times New Roman"/>
          <w:i/>
        </w:rPr>
        <w:t>F</w:t>
      </w:r>
      <w:r w:rsidR="00BF53A8" w:rsidRPr="004B2DA9">
        <w:rPr>
          <w:rFonts w:ascii="Times New Roman" w:hAnsi="Times New Roman" w:cs="Times New Roman"/>
          <w:i/>
          <w:vertAlign w:val="subscript"/>
        </w:rPr>
        <w:t>5</w:t>
      </w:r>
      <w:r w:rsidR="00BF53A8" w:rsidRPr="004B2DA9">
        <w:rPr>
          <w:rFonts w:ascii="Times New Roman" w:hAnsi="Times New Roman" w:cs="Times New Roman"/>
          <w:i/>
        </w:rPr>
        <w:t>)</w:t>
      </w:r>
      <w:r w:rsidR="00BF53A8" w:rsidRPr="004B2DA9">
        <w:rPr>
          <w:rFonts w:ascii="Times New Roman" w:hAnsi="Times New Roman" w:cs="Times New Roman"/>
          <w:i/>
          <w:vertAlign w:val="subscript"/>
        </w:rPr>
        <w:t>3</w:t>
      </w:r>
      <w:r w:rsidR="004B2DA9">
        <w:rPr>
          <w:rFonts w:ascii="Times New Roman" w:hAnsi="Times New Roman" w:cs="Times New Roman"/>
        </w:rPr>
        <w:t>.</w:t>
      </w:r>
      <w:r w:rsidR="00BF53A8">
        <w:rPr>
          <w:rFonts w:ascii="Times New Roman" w:hAnsi="Times New Roman" w:cs="Times New Roman"/>
        </w:rPr>
        <w:t xml:space="preserve">    </w:t>
      </w:r>
      <w:r>
        <w:rPr>
          <w:rFonts w:ascii="Times New Roman" w:hAnsi="Times New Roman" w:cs="Times New Roman"/>
        </w:rPr>
        <w:t xml:space="preserve">  </w:t>
      </w:r>
    </w:p>
    <w:p w14:paraId="21550EF2" w14:textId="4C0AC151" w:rsidR="00BF53A8" w:rsidRPr="000D4C42" w:rsidRDefault="00BF53A8" w:rsidP="00BF53A8">
      <w:pPr>
        <w:spacing w:line="320" w:lineRule="exact"/>
        <w:jc w:val="both"/>
        <w:rPr>
          <w:rFonts w:ascii="Times New Roman" w:hAnsi="Times New Roman" w:cs="Times New Roman"/>
        </w:rPr>
      </w:pPr>
      <w:r>
        <w:rPr>
          <w:rFonts w:ascii="Times New Roman" w:hAnsi="Times New Roman" w:cs="Times New Roman"/>
        </w:rPr>
        <w:tab/>
        <w:t>When the monomer contains a chiral element, and a polymer with a highly regular structure is obtained, then it is possible to assign the tacticity through proton NMR methods.</w:t>
      </w:r>
      <w:r w:rsidR="000D4C42">
        <w:rPr>
          <w:rFonts w:ascii="Times New Roman" w:hAnsi="Times New Roman" w:cs="Times New Roman"/>
        </w:rPr>
        <w:t xml:space="preserve">  For example, the polymerization of enantiomerically pure 5,6-(R)</w:t>
      </w:r>
      <w:r w:rsidR="000D4C42" w:rsidRPr="000D4C42">
        <w:rPr>
          <w:rFonts w:ascii="Times New Roman" w:hAnsi="Times New Roman" w:cs="Times New Roman"/>
          <w:vertAlign w:val="subscript"/>
        </w:rPr>
        <w:t>2</w:t>
      </w:r>
      <w:r w:rsidR="000D4C42">
        <w:rPr>
          <w:rFonts w:ascii="Times New Roman" w:hAnsi="Times New Roman" w:cs="Times New Roman"/>
        </w:rPr>
        <w:t xml:space="preserve">Norbornenes can give the regular structures shown in Figure 5.  Only the </w:t>
      </w:r>
      <w:r w:rsidR="000D4C42">
        <w:rPr>
          <w:rFonts w:ascii="Times New Roman" w:hAnsi="Times New Roman" w:cs="Times New Roman"/>
          <w:i/>
        </w:rPr>
        <w:t>cis</w:t>
      </w:r>
      <w:r w:rsidR="000D4C42">
        <w:rPr>
          <w:rFonts w:ascii="Times New Roman" w:hAnsi="Times New Roman" w:cs="Times New Roman"/>
        </w:rPr>
        <w:t xml:space="preserve"> structures can be obtained in pure form, although mixtures of only two of the four have been observed in some cases, e.g., </w:t>
      </w:r>
      <w:r w:rsidR="000D4C42">
        <w:rPr>
          <w:rFonts w:ascii="Times New Roman" w:hAnsi="Times New Roman" w:cs="Times New Roman"/>
          <w:i/>
        </w:rPr>
        <w:t xml:space="preserve">cis,syndio </w:t>
      </w:r>
      <w:r w:rsidR="000D4C42" w:rsidRPr="000D4C42">
        <w:rPr>
          <w:rFonts w:ascii="Times New Roman" w:hAnsi="Times New Roman" w:cs="Times New Roman"/>
        </w:rPr>
        <w:t>and</w:t>
      </w:r>
      <w:r w:rsidR="000D4C42">
        <w:rPr>
          <w:rFonts w:ascii="Times New Roman" w:hAnsi="Times New Roman" w:cs="Times New Roman"/>
          <w:i/>
        </w:rPr>
        <w:t xml:space="preserve"> cis,iso </w:t>
      </w:r>
      <w:r w:rsidR="000D4C42" w:rsidRPr="000D4C42">
        <w:rPr>
          <w:rFonts w:ascii="Times New Roman" w:hAnsi="Times New Roman" w:cs="Times New Roman"/>
        </w:rPr>
        <w:t>or</w:t>
      </w:r>
      <w:r w:rsidR="000D4C42">
        <w:rPr>
          <w:rFonts w:ascii="Times New Roman" w:hAnsi="Times New Roman" w:cs="Times New Roman"/>
          <w:i/>
        </w:rPr>
        <w:t xml:space="preserve"> cis,syndio </w:t>
      </w:r>
      <w:r w:rsidR="000D4C42" w:rsidRPr="000D4C42">
        <w:rPr>
          <w:rFonts w:ascii="Times New Roman" w:hAnsi="Times New Roman" w:cs="Times New Roman"/>
        </w:rPr>
        <w:t>and</w:t>
      </w:r>
      <w:r w:rsidR="000D4C42">
        <w:rPr>
          <w:rFonts w:ascii="Times New Roman" w:hAnsi="Times New Roman" w:cs="Times New Roman"/>
          <w:i/>
        </w:rPr>
        <w:t xml:space="preserve"> trans,iso.</w:t>
      </w:r>
      <w:r w:rsidR="000D4C42">
        <w:rPr>
          <w:rFonts w:ascii="Times New Roman" w:hAnsi="Times New Roman" w:cs="Times New Roman"/>
        </w:rPr>
        <w:t xml:space="preserve">  These studies are helping reveal some of the exceedingly subtle features of polymerization by well-defined initiators.</w:t>
      </w:r>
    </w:p>
    <w:p w14:paraId="1DAE8A4E" w14:textId="40937238" w:rsidR="000D4C42" w:rsidRPr="00555212" w:rsidRDefault="006D0D8C" w:rsidP="00BF53A8">
      <w:pPr>
        <w:spacing w:line="320" w:lineRule="exact"/>
        <w:jc w:val="both"/>
        <w:rPr>
          <w:rFonts w:ascii="Times New Roman" w:hAnsi="Times New Roman" w:cs="Times New Roman"/>
        </w:rPr>
      </w:pPr>
      <w:r>
        <w:rPr>
          <w:rFonts w:ascii="Times New Roman" w:hAnsi="Times New Roman" w:cs="Times New Roman"/>
          <w:noProof/>
          <w:lang w:eastAsia="en-US"/>
        </w:rPr>
        <mc:AlternateContent>
          <mc:Choice Requires="wps">
            <w:drawing>
              <wp:anchor distT="0" distB="0" distL="114300" distR="114300" simplePos="0" relativeHeight="251663360" behindDoc="0" locked="0" layoutInCell="1" allowOverlap="1" wp14:anchorId="3E3BD557" wp14:editId="14BBC778">
                <wp:simplePos x="0" y="0"/>
                <wp:positionH relativeFrom="column">
                  <wp:posOffset>2223135</wp:posOffset>
                </wp:positionH>
                <wp:positionV relativeFrom="paragraph">
                  <wp:posOffset>2796540</wp:posOffset>
                </wp:positionV>
                <wp:extent cx="3543300" cy="25146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5433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1C7BC" w14:textId="22CF3990" w:rsidR="006D0D8C" w:rsidRDefault="006D0D8C" w:rsidP="00555212">
                            <w:pPr>
                              <w:jc w:val="center"/>
                            </w:pPr>
                            <w:r>
                              <w:rPr>
                                <w:noProof/>
                                <w:lang w:eastAsia="en-US"/>
                              </w:rPr>
                              <w:drawing>
                                <wp:inline distT="0" distB="0" distL="0" distR="0" wp14:anchorId="0C58E0DD" wp14:editId="664DD1CD">
                                  <wp:extent cx="3334385" cy="551177"/>
                                  <wp:effectExtent l="0" t="0" r="0" b="8255"/>
                                  <wp:docPr id="98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9" name="Picture 5"/>
                                          <pic:cNvPicPr>
                                            <a:picLocks noChangeAspect="1" noChangeArrowheads="1"/>
                                          </pic:cNvPicPr>
                                        </pic:nvPicPr>
                                        <pic:blipFill>
                                          <a:blip r:embed="rId13"/>
                                          <a:srcRect/>
                                          <a:stretch>
                                            <a:fillRect/>
                                          </a:stretch>
                                        </pic:blipFill>
                                        <pic:spPr bwMode="auto">
                                          <a:xfrm>
                                            <a:off x="0" y="0"/>
                                            <a:ext cx="3335713" cy="551396"/>
                                          </a:xfrm>
                                          <a:prstGeom prst="rect">
                                            <a:avLst/>
                                          </a:prstGeom>
                                          <a:noFill/>
                                          <a:ln w="9525">
                                            <a:noFill/>
                                            <a:miter lim="800000"/>
                                            <a:headEnd/>
                                            <a:tailEnd/>
                                          </a:ln>
                                          <a:effectLst/>
                                        </pic:spPr>
                                      </pic:pic>
                                    </a:graphicData>
                                  </a:graphic>
                                </wp:inline>
                              </w:drawing>
                            </w:r>
                          </w:p>
                          <w:p w14:paraId="3F477D07" w14:textId="1D9A33E0" w:rsidR="006D0D8C" w:rsidRDefault="006D0D8C" w:rsidP="00555212">
                            <w:pPr>
                              <w:jc w:val="center"/>
                            </w:pPr>
                            <w:r>
                              <w:rPr>
                                <w:noProof/>
                                <w:lang w:eastAsia="en-US"/>
                              </w:rPr>
                              <w:drawing>
                                <wp:inline distT="0" distB="0" distL="0" distR="0" wp14:anchorId="3FC4CCFA" wp14:editId="5A1DF2D5">
                                  <wp:extent cx="2787387" cy="1221740"/>
                                  <wp:effectExtent l="0" t="0" r="6985" b="0"/>
                                  <wp:docPr id="98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0" name="Picture 6"/>
                                          <pic:cNvPicPr>
                                            <a:picLocks noChangeAspect="1" noChangeArrowheads="1"/>
                                          </pic:cNvPicPr>
                                        </pic:nvPicPr>
                                        <pic:blipFill>
                                          <a:blip r:embed="rId14"/>
                                          <a:srcRect/>
                                          <a:stretch>
                                            <a:fillRect/>
                                          </a:stretch>
                                        </pic:blipFill>
                                        <pic:spPr bwMode="auto">
                                          <a:xfrm>
                                            <a:off x="0" y="0"/>
                                            <a:ext cx="2789022" cy="1222457"/>
                                          </a:xfrm>
                                          <a:prstGeom prst="rect">
                                            <a:avLst/>
                                          </a:prstGeom>
                                          <a:noFill/>
                                        </pic:spPr>
                                      </pic:pic>
                                    </a:graphicData>
                                  </a:graphic>
                                </wp:inline>
                              </w:drawing>
                            </w:r>
                          </w:p>
                          <w:p w14:paraId="2AB23038" w14:textId="6D7691CD" w:rsidR="006D0D8C" w:rsidRPr="006D0D8C" w:rsidRDefault="00C61DC4" w:rsidP="00555212">
                            <w:pPr>
                              <w:rPr>
                                <w:b/>
                              </w:rPr>
                            </w:pPr>
                            <w:r>
                              <w:t xml:space="preserve">                   </w:t>
                            </w:r>
                            <w:r w:rsidR="006D0D8C">
                              <w:t xml:space="preserve">   </w:t>
                            </w:r>
                            <w:r w:rsidR="006D0D8C" w:rsidRPr="006D0D8C">
                              <w:rPr>
                                <w:b/>
                              </w:rPr>
                              <w:t xml:space="preserve"> H</w:t>
                            </w:r>
                            <w:r w:rsidR="006D0D8C" w:rsidRPr="006D0D8C">
                              <w:rPr>
                                <w:b/>
                                <w:vertAlign w:val="subscript"/>
                              </w:rPr>
                              <w:t>C</w:t>
                            </w:r>
                            <w:r>
                              <w:rPr>
                                <w:b/>
                              </w:rPr>
                              <w:t xml:space="preserve">                       </w:t>
                            </w:r>
                            <w:r w:rsidR="006D0D8C" w:rsidRPr="006D0D8C">
                              <w:rPr>
                                <w:b/>
                              </w:rPr>
                              <w:t>H</w:t>
                            </w:r>
                            <w:r w:rsidR="00AA530D">
                              <w:rPr>
                                <w:b/>
                                <w:vertAlign w:val="subscript"/>
                              </w:rPr>
                              <w:t>A</w:t>
                            </w:r>
                            <w:r w:rsidR="006D0D8C">
                              <w:rPr>
                                <w:b/>
                              </w:rPr>
                              <w:t xml:space="preserve">              </w:t>
                            </w:r>
                            <w:r>
                              <w:rPr>
                                <w:b/>
                              </w:rPr>
                              <w:t xml:space="preserve"> </w:t>
                            </w:r>
                            <w:r w:rsidR="006D0D8C" w:rsidRPr="006D0D8C">
                              <w:rPr>
                                <w:b/>
                              </w:rPr>
                              <w:t xml:space="preserve"> H</w:t>
                            </w:r>
                            <w:r w:rsidR="00AA530D">
                              <w:rPr>
                                <w:b/>
                                <w:vertAlign w:val="subscript"/>
                              </w:rPr>
                              <w:t>B</w:t>
                            </w:r>
                          </w:p>
                          <w:p w14:paraId="67C2F55D" w14:textId="77777777" w:rsidR="006D0D8C" w:rsidRDefault="006D0D8C" w:rsidP="00555212"/>
                          <w:p w14:paraId="3D4BD1E5" w14:textId="6BEC5CFA" w:rsidR="006D0D8C" w:rsidRPr="006D0D8C" w:rsidRDefault="006D0D8C" w:rsidP="006D0D8C">
                            <w:pPr>
                              <w:jc w:val="center"/>
                              <w:rPr>
                                <w:rFonts w:ascii="Times" w:hAnsi="Times"/>
                                <w:sz w:val="18"/>
                                <w:szCs w:val="18"/>
                              </w:rPr>
                            </w:pPr>
                            <w:r w:rsidRPr="006D0D8C">
                              <w:rPr>
                                <w:rFonts w:ascii="Times" w:hAnsi="Times"/>
                                <w:sz w:val="18"/>
                                <w:szCs w:val="18"/>
                              </w:rPr>
                              <w:t xml:space="preserve">Figure 6.  </w:t>
                            </w:r>
                            <w:r w:rsidR="00A55AA5">
                              <w:rPr>
                                <w:rFonts w:ascii="Times" w:hAnsi="Times"/>
                                <w:sz w:val="18"/>
                                <w:szCs w:val="18"/>
                              </w:rPr>
                              <w:t>A partial proton NMR spectrum of t</w:t>
                            </w:r>
                            <w:r w:rsidR="00477593">
                              <w:rPr>
                                <w:rFonts w:ascii="Times" w:hAnsi="Times"/>
                                <w:sz w:val="18"/>
                                <w:szCs w:val="18"/>
                              </w:rPr>
                              <w:t>he</w:t>
                            </w:r>
                            <w:r w:rsidRPr="006D0D8C">
                              <w:rPr>
                                <w:rFonts w:ascii="Times" w:hAnsi="Times"/>
                                <w:sz w:val="18"/>
                                <w:szCs w:val="18"/>
                              </w:rPr>
                              <w:t xml:space="preserve"> </w:t>
                            </w:r>
                            <w:r w:rsidR="00A55AA5">
                              <w:rPr>
                                <w:rFonts w:ascii="Times" w:hAnsi="Times"/>
                                <w:sz w:val="18"/>
                                <w:szCs w:val="18"/>
                              </w:rPr>
                              <w:br/>
                            </w:r>
                            <w:r w:rsidR="00477593">
                              <w:rPr>
                                <w:rFonts w:ascii="Times" w:hAnsi="Times"/>
                                <w:i/>
                                <w:sz w:val="18"/>
                                <w:szCs w:val="18"/>
                              </w:rPr>
                              <w:t>cis,syndiotactic</w:t>
                            </w:r>
                            <w:r w:rsidR="00477593">
                              <w:rPr>
                                <w:rFonts w:ascii="Times" w:hAnsi="Times"/>
                                <w:sz w:val="18"/>
                                <w:szCs w:val="18"/>
                              </w:rPr>
                              <w:t>-</w:t>
                            </w:r>
                            <w:r w:rsidRPr="006D0D8C">
                              <w:rPr>
                                <w:rFonts w:ascii="Times" w:hAnsi="Times" w:cs="Times New Roman"/>
                                <w:sz w:val="18"/>
                                <w:szCs w:val="18"/>
                              </w:rPr>
                              <w:t>poly(A-</w:t>
                            </w:r>
                            <w:r w:rsidRPr="006D0D8C">
                              <w:rPr>
                                <w:rFonts w:ascii="Times" w:hAnsi="Times" w:cs="Times New Roman"/>
                                <w:i/>
                                <w:sz w:val="18"/>
                                <w:szCs w:val="18"/>
                              </w:rPr>
                              <w:t>alt-</w:t>
                            </w:r>
                            <w:r w:rsidRPr="006D0D8C">
                              <w:rPr>
                                <w:rFonts w:ascii="Times" w:hAnsi="Times" w:cs="Times New Roman"/>
                                <w:sz w:val="18"/>
                                <w:szCs w:val="18"/>
                              </w:rPr>
                              <w:t>B) polymer</w:t>
                            </w:r>
                            <w:r w:rsidR="00477593">
                              <w:rPr>
                                <w:rFonts w:ascii="Times" w:hAnsi="Times" w:cs="Times New Roman"/>
                                <w:sz w:val="18"/>
                                <w:szCs w:val="18"/>
                              </w:rPr>
                              <w:t xml:space="preserve"> made with </w:t>
                            </w:r>
                            <w:r w:rsidR="00477593">
                              <w:rPr>
                                <w:rFonts w:ascii="Times" w:hAnsi="Times" w:cs="Times New Roman"/>
                                <w:b/>
                                <w:sz w:val="18"/>
                                <w:szCs w:val="18"/>
                              </w:rPr>
                              <w:t>2</w:t>
                            </w:r>
                            <w:r w:rsidRPr="006D0D8C">
                              <w:rPr>
                                <w:rFonts w:ascii="Times" w:hAnsi="Times"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8" type="#_x0000_t202" style="position:absolute;left:0;text-align:left;margin-left:175.05pt;margin-top:220.2pt;width:279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Cf8tICAAAYBgAADgAAAGRycy9lMm9Eb2MueG1srFTfT9swEH6ftP/B8ntJUlIGESkKRZ0mIUCD&#10;iWfXcdpoie3Zbhs27X/fZ6cphe1hTHtJznefz3ff/Ti/6NqGbISxtZI5TY5iSoTkqqzlMqdfHuaj&#10;U0qsY7JkjZIip0/C0ovp+3fnW52JsVqpphSGwIm02VbndOWczqLI8pVomT1SWkgYK2Va5nA0y6g0&#10;bAvvbRON4/gk2ipTaqO4sBbaq95Ip8F/VQnubqvKCkeanCI2F74mfBf+G03PWbY0TK9qvguD/UMU&#10;LaslHt27umKOkbWpf3PV1twoqyp3xFUbqaqquQg5IJskfpXN/YppEXIBOVbvabL/zy2/2dwZUpeo&#10;3ZgSyVrU6EF0jlyqjkAFfrbaZoDdawBdBz2wg95C6dPuKtP6PxIisIPppz273huH8niSHh/HMHHY&#10;xpMkPcEB/qPn69pY91GolnghpwblC6yyzbV1PXSA+NekmtdNE0rYyBcK+Ow1IvRAf5tlCAWiR/qg&#10;Qn1+zCYfxsWHydnopJgkozSJT0dFEY9HV/MiLuJ0PjtLL38iipYlabZFp2j0macITMwbttxVxZv/&#10;riwt4y+aOEmi0D59fnAcKBlCjTz9Pc1Bck+N8Ak08rOoULjAtleEkRGzxpANQ7MzzoV0oVCBDKA9&#10;qgJhb7m4wwfKApVvudyTP7yspNtfbmupTCjtq7DLr0PIVY8HGQd5e9F1iy507L47F6p8QnMa1Y+3&#10;1Xxeo4GumXV3zGCe0XTYUe4Wn6pR25yqnUTJSpnvf9J7POoJKyW+6jm139bMCEqaTxIDeJakqV8o&#10;4ZCih3Awh5bFoUWu25lCVRJsQ82D6PGuGcTKqPYRq6zwr8LEJMfbOXWDOHP91sIq5KIoAggrRDN3&#10;Le819659kfx4PHSPzOjdDDk00o0aNgnLXo1Sj/U3pSrWTlV1mDPPc8/qjn+sn9CWu1Xp99vhOaCe&#10;F/r0FwAAAP//AwBQSwMEFAAGAAgAAAAhAL4zVyXfAAAACwEAAA8AAABkcnMvZG93bnJldi54bWxM&#10;j01PwzAMhu9I/IfISNxYMpZNXVd3QiCuIMaHtFvWZG1F41RNtpZ/jzmxo+1Hr5+32E6+E2c3xDYQ&#10;wnymQDiqgm2pRvh4f77LQMRkyJoukEP4cRG25fVVYXIbRnpz512qBYdQzA1Ck1KfSxmrxnkTZ6F3&#10;xLdjGLxJPA61tIMZOdx38l6plfSmJf7QmN49Nq763p08wufLcf+l1Wv95Jf9GCYlya8l4u3N9LAB&#10;kdyU/mH402d1KNnpEE5ko+gQFks1ZxRBa6VBMLFWGW8OCNlipUGWhbzsUP4CAAD//wMAUEsBAi0A&#10;FAAGAAgAAAAhAOSZw8D7AAAA4QEAABMAAAAAAAAAAAAAAAAAAAAAAFtDb250ZW50X1R5cGVzXS54&#10;bWxQSwECLQAUAAYACAAAACEAI7Jq4dcAAACUAQAACwAAAAAAAAAAAAAAAAAsAQAAX3JlbHMvLnJl&#10;bHNQSwECLQAUAAYACAAAACEAveCf8tICAAAYBgAADgAAAAAAAAAAAAAAAAAsAgAAZHJzL2Uyb0Rv&#10;Yy54bWxQSwECLQAUAAYACAAAACEAvjNXJd8AAAALAQAADwAAAAAAAAAAAAAAAAAqBQAAZHJzL2Rv&#10;d25yZXYueG1sUEsFBgAAAAAEAAQA8wAAADYGAAAAAA==&#10;" filled="f" stroked="f">
                <v:textbox>
                  <w:txbxContent>
                    <w:p w14:paraId="1AE1C7BC" w14:textId="22CF3990" w:rsidR="006D0D8C" w:rsidRDefault="006D0D8C" w:rsidP="00555212">
                      <w:pPr>
                        <w:jc w:val="center"/>
                      </w:pPr>
                      <w:r>
                        <w:rPr>
                          <w:noProof/>
                          <w:lang w:eastAsia="en-US"/>
                        </w:rPr>
                        <w:drawing>
                          <wp:inline distT="0" distB="0" distL="0" distR="0" wp14:anchorId="0C58E0DD" wp14:editId="664DD1CD">
                            <wp:extent cx="3334385" cy="551177"/>
                            <wp:effectExtent l="0" t="0" r="0" b="8255"/>
                            <wp:docPr id="9830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09" name="Picture 5"/>
                                    <pic:cNvPicPr>
                                      <a:picLocks noChangeAspect="1" noChangeArrowheads="1"/>
                                    </pic:cNvPicPr>
                                  </pic:nvPicPr>
                                  <pic:blipFill>
                                    <a:blip r:embed="rId15"/>
                                    <a:srcRect/>
                                    <a:stretch>
                                      <a:fillRect/>
                                    </a:stretch>
                                  </pic:blipFill>
                                  <pic:spPr bwMode="auto">
                                    <a:xfrm>
                                      <a:off x="0" y="0"/>
                                      <a:ext cx="3335713" cy="551396"/>
                                    </a:xfrm>
                                    <a:prstGeom prst="rect">
                                      <a:avLst/>
                                    </a:prstGeom>
                                    <a:noFill/>
                                    <a:ln w="9525">
                                      <a:noFill/>
                                      <a:miter lim="800000"/>
                                      <a:headEnd/>
                                      <a:tailEnd/>
                                    </a:ln>
                                    <a:effectLst/>
                                  </pic:spPr>
                                </pic:pic>
                              </a:graphicData>
                            </a:graphic>
                          </wp:inline>
                        </w:drawing>
                      </w:r>
                    </w:p>
                    <w:p w14:paraId="3F477D07" w14:textId="1D9A33E0" w:rsidR="006D0D8C" w:rsidRDefault="006D0D8C" w:rsidP="00555212">
                      <w:pPr>
                        <w:jc w:val="center"/>
                      </w:pPr>
                      <w:r>
                        <w:rPr>
                          <w:noProof/>
                          <w:lang w:eastAsia="en-US"/>
                        </w:rPr>
                        <w:drawing>
                          <wp:inline distT="0" distB="0" distL="0" distR="0" wp14:anchorId="3FC4CCFA" wp14:editId="5A1DF2D5">
                            <wp:extent cx="2787387" cy="1221740"/>
                            <wp:effectExtent l="0" t="0" r="6985" b="0"/>
                            <wp:docPr id="983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0" name="Picture 6"/>
                                    <pic:cNvPicPr>
                                      <a:picLocks noChangeAspect="1" noChangeArrowheads="1"/>
                                    </pic:cNvPicPr>
                                  </pic:nvPicPr>
                                  <pic:blipFill>
                                    <a:blip r:embed="rId16"/>
                                    <a:srcRect/>
                                    <a:stretch>
                                      <a:fillRect/>
                                    </a:stretch>
                                  </pic:blipFill>
                                  <pic:spPr bwMode="auto">
                                    <a:xfrm>
                                      <a:off x="0" y="0"/>
                                      <a:ext cx="2789022" cy="1222457"/>
                                    </a:xfrm>
                                    <a:prstGeom prst="rect">
                                      <a:avLst/>
                                    </a:prstGeom>
                                    <a:noFill/>
                                  </pic:spPr>
                                </pic:pic>
                              </a:graphicData>
                            </a:graphic>
                          </wp:inline>
                        </w:drawing>
                      </w:r>
                    </w:p>
                    <w:p w14:paraId="2AB23038" w14:textId="6D7691CD" w:rsidR="006D0D8C" w:rsidRPr="006D0D8C" w:rsidRDefault="00C61DC4" w:rsidP="00555212">
                      <w:pPr>
                        <w:rPr>
                          <w:b/>
                        </w:rPr>
                      </w:pPr>
                      <w:r>
                        <w:t xml:space="preserve">                   </w:t>
                      </w:r>
                      <w:r w:rsidR="006D0D8C">
                        <w:t xml:space="preserve">   </w:t>
                      </w:r>
                      <w:r w:rsidR="006D0D8C" w:rsidRPr="006D0D8C">
                        <w:rPr>
                          <w:b/>
                        </w:rPr>
                        <w:t xml:space="preserve"> H</w:t>
                      </w:r>
                      <w:r w:rsidR="006D0D8C" w:rsidRPr="006D0D8C">
                        <w:rPr>
                          <w:b/>
                          <w:vertAlign w:val="subscript"/>
                        </w:rPr>
                        <w:t>C</w:t>
                      </w:r>
                      <w:r>
                        <w:rPr>
                          <w:b/>
                        </w:rPr>
                        <w:t xml:space="preserve">                       </w:t>
                      </w:r>
                      <w:r w:rsidR="006D0D8C" w:rsidRPr="006D0D8C">
                        <w:rPr>
                          <w:b/>
                        </w:rPr>
                        <w:t>H</w:t>
                      </w:r>
                      <w:r w:rsidR="00AA530D">
                        <w:rPr>
                          <w:b/>
                          <w:vertAlign w:val="subscript"/>
                        </w:rPr>
                        <w:t>A</w:t>
                      </w:r>
                      <w:r w:rsidR="006D0D8C">
                        <w:rPr>
                          <w:b/>
                        </w:rPr>
                        <w:t xml:space="preserve">              </w:t>
                      </w:r>
                      <w:r>
                        <w:rPr>
                          <w:b/>
                        </w:rPr>
                        <w:t xml:space="preserve"> </w:t>
                      </w:r>
                      <w:r w:rsidR="006D0D8C" w:rsidRPr="006D0D8C">
                        <w:rPr>
                          <w:b/>
                        </w:rPr>
                        <w:t xml:space="preserve"> H</w:t>
                      </w:r>
                      <w:r w:rsidR="00AA530D">
                        <w:rPr>
                          <w:b/>
                          <w:vertAlign w:val="subscript"/>
                        </w:rPr>
                        <w:t>B</w:t>
                      </w:r>
                    </w:p>
                    <w:p w14:paraId="67C2F55D" w14:textId="77777777" w:rsidR="006D0D8C" w:rsidRDefault="006D0D8C" w:rsidP="00555212"/>
                    <w:p w14:paraId="3D4BD1E5" w14:textId="6BEC5CFA" w:rsidR="006D0D8C" w:rsidRPr="006D0D8C" w:rsidRDefault="006D0D8C" w:rsidP="006D0D8C">
                      <w:pPr>
                        <w:jc w:val="center"/>
                        <w:rPr>
                          <w:rFonts w:ascii="Times" w:hAnsi="Times"/>
                          <w:sz w:val="18"/>
                          <w:szCs w:val="18"/>
                        </w:rPr>
                      </w:pPr>
                      <w:r w:rsidRPr="006D0D8C">
                        <w:rPr>
                          <w:rFonts w:ascii="Times" w:hAnsi="Times"/>
                          <w:sz w:val="18"/>
                          <w:szCs w:val="18"/>
                        </w:rPr>
                        <w:t xml:space="preserve">Figure 6.  </w:t>
                      </w:r>
                      <w:r w:rsidR="00A55AA5">
                        <w:rPr>
                          <w:rFonts w:ascii="Times" w:hAnsi="Times"/>
                          <w:sz w:val="18"/>
                          <w:szCs w:val="18"/>
                        </w:rPr>
                        <w:t>A partial proton NMR spectrum of t</w:t>
                      </w:r>
                      <w:r w:rsidR="00477593">
                        <w:rPr>
                          <w:rFonts w:ascii="Times" w:hAnsi="Times"/>
                          <w:sz w:val="18"/>
                          <w:szCs w:val="18"/>
                        </w:rPr>
                        <w:t>he</w:t>
                      </w:r>
                      <w:r w:rsidRPr="006D0D8C">
                        <w:rPr>
                          <w:rFonts w:ascii="Times" w:hAnsi="Times"/>
                          <w:sz w:val="18"/>
                          <w:szCs w:val="18"/>
                        </w:rPr>
                        <w:t xml:space="preserve"> </w:t>
                      </w:r>
                      <w:r w:rsidR="00A55AA5">
                        <w:rPr>
                          <w:rFonts w:ascii="Times" w:hAnsi="Times"/>
                          <w:sz w:val="18"/>
                          <w:szCs w:val="18"/>
                        </w:rPr>
                        <w:br/>
                      </w:r>
                      <w:r w:rsidR="00477593">
                        <w:rPr>
                          <w:rFonts w:ascii="Times" w:hAnsi="Times"/>
                          <w:i/>
                          <w:sz w:val="18"/>
                          <w:szCs w:val="18"/>
                        </w:rPr>
                        <w:t>cis,syndiotactic</w:t>
                      </w:r>
                      <w:r w:rsidR="00477593">
                        <w:rPr>
                          <w:rFonts w:ascii="Times" w:hAnsi="Times"/>
                          <w:sz w:val="18"/>
                          <w:szCs w:val="18"/>
                        </w:rPr>
                        <w:t>-</w:t>
                      </w:r>
                      <w:r w:rsidRPr="006D0D8C">
                        <w:rPr>
                          <w:rFonts w:ascii="Times" w:hAnsi="Times" w:cs="Times New Roman"/>
                          <w:sz w:val="18"/>
                          <w:szCs w:val="18"/>
                        </w:rPr>
                        <w:t>poly(A-</w:t>
                      </w:r>
                      <w:r w:rsidRPr="006D0D8C">
                        <w:rPr>
                          <w:rFonts w:ascii="Times" w:hAnsi="Times" w:cs="Times New Roman"/>
                          <w:i/>
                          <w:sz w:val="18"/>
                          <w:szCs w:val="18"/>
                        </w:rPr>
                        <w:t>alt-</w:t>
                      </w:r>
                      <w:r w:rsidRPr="006D0D8C">
                        <w:rPr>
                          <w:rFonts w:ascii="Times" w:hAnsi="Times" w:cs="Times New Roman"/>
                          <w:sz w:val="18"/>
                          <w:szCs w:val="18"/>
                        </w:rPr>
                        <w:t>B) polymer</w:t>
                      </w:r>
                      <w:r w:rsidR="00477593">
                        <w:rPr>
                          <w:rFonts w:ascii="Times" w:hAnsi="Times" w:cs="Times New Roman"/>
                          <w:sz w:val="18"/>
                          <w:szCs w:val="18"/>
                        </w:rPr>
                        <w:t xml:space="preserve"> made with </w:t>
                      </w:r>
                      <w:r w:rsidR="00477593">
                        <w:rPr>
                          <w:rFonts w:ascii="Times" w:hAnsi="Times" w:cs="Times New Roman"/>
                          <w:b/>
                          <w:sz w:val="18"/>
                          <w:szCs w:val="18"/>
                        </w:rPr>
                        <w:t>2</w:t>
                      </w:r>
                      <w:r w:rsidRPr="006D0D8C">
                        <w:rPr>
                          <w:rFonts w:ascii="Times" w:hAnsi="Times" w:cs="Times New Roman"/>
                          <w:sz w:val="18"/>
                          <w:szCs w:val="18"/>
                        </w:rPr>
                        <w:t>.</w:t>
                      </w:r>
                    </w:p>
                  </w:txbxContent>
                </v:textbox>
                <w10:wrap type="square"/>
              </v:shape>
            </w:pict>
          </mc:Fallback>
        </mc:AlternateContent>
      </w:r>
      <w:r w:rsidR="000D4C42">
        <w:rPr>
          <w:rFonts w:ascii="Times New Roman" w:hAnsi="Times New Roman" w:cs="Times New Roman"/>
          <w:noProof/>
          <w:lang w:eastAsia="en-US"/>
        </w:rPr>
        <mc:AlternateContent>
          <mc:Choice Requires="wps">
            <w:drawing>
              <wp:anchor distT="0" distB="0" distL="114300" distR="114300" simplePos="0" relativeHeight="251662336" behindDoc="0" locked="0" layoutInCell="1" allowOverlap="1" wp14:anchorId="20FE97E4" wp14:editId="19337880">
                <wp:simplePos x="0" y="0"/>
                <wp:positionH relativeFrom="column">
                  <wp:posOffset>3023235</wp:posOffset>
                </wp:positionH>
                <wp:positionV relativeFrom="paragraph">
                  <wp:posOffset>-289560</wp:posOffset>
                </wp:positionV>
                <wp:extent cx="2514600" cy="2857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25146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4CD628" w14:textId="0B4FA237" w:rsidR="006D0D8C" w:rsidRDefault="006D0D8C" w:rsidP="000D4C42">
                            <w:pPr>
                              <w:jc w:val="center"/>
                            </w:pPr>
                            <w:r>
                              <w:rPr>
                                <w:noProof/>
                                <w:lang w:eastAsia="en-US"/>
                              </w:rPr>
                              <w:drawing>
                                <wp:inline distT="0" distB="0" distL="0" distR="0" wp14:anchorId="090EC59E" wp14:editId="16BFE344">
                                  <wp:extent cx="2221028" cy="2352040"/>
                                  <wp:effectExtent l="0" t="0" r="0" b="1016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5" name="Picture 5"/>
                                          <pic:cNvPicPr>
                                            <a:picLocks noChangeAspect="1" noChangeArrowheads="1"/>
                                          </pic:cNvPicPr>
                                        </pic:nvPicPr>
                                        <pic:blipFill>
                                          <a:blip r:embed="rId17"/>
                                          <a:srcRect/>
                                          <a:stretch>
                                            <a:fillRect/>
                                          </a:stretch>
                                        </pic:blipFill>
                                        <pic:spPr bwMode="auto">
                                          <a:xfrm>
                                            <a:off x="0" y="0"/>
                                            <a:ext cx="2221421" cy="2352456"/>
                                          </a:xfrm>
                                          <a:prstGeom prst="rect">
                                            <a:avLst/>
                                          </a:prstGeom>
                                          <a:noFill/>
                                          <a:ln w="9525">
                                            <a:noFill/>
                                            <a:miter lim="800000"/>
                                            <a:headEnd/>
                                            <a:tailEnd/>
                                          </a:ln>
                                          <a:effectLst/>
                                        </pic:spPr>
                                      </pic:pic>
                                    </a:graphicData>
                                  </a:graphic>
                                </wp:inline>
                              </w:drawing>
                            </w:r>
                          </w:p>
                          <w:p w14:paraId="5DBDBDAC" w14:textId="77777777" w:rsidR="006D0D8C" w:rsidRDefault="006D0D8C" w:rsidP="000D4C42">
                            <w:pPr>
                              <w:jc w:val="center"/>
                              <w:rPr>
                                <w:rFonts w:ascii="Times" w:hAnsi="Times"/>
                                <w:sz w:val="18"/>
                                <w:szCs w:val="18"/>
                              </w:rPr>
                            </w:pPr>
                          </w:p>
                          <w:p w14:paraId="44BE621C" w14:textId="3FD80828" w:rsidR="006D0D8C" w:rsidRPr="000D4C42" w:rsidRDefault="006D0D8C" w:rsidP="000D4C42">
                            <w:pPr>
                              <w:jc w:val="center"/>
                              <w:rPr>
                                <w:rFonts w:ascii="Times" w:hAnsi="Times"/>
                                <w:sz w:val="18"/>
                                <w:szCs w:val="18"/>
                              </w:rPr>
                            </w:pPr>
                            <w:r w:rsidRPr="000D4C42">
                              <w:rPr>
                                <w:rFonts w:ascii="Times" w:hAnsi="Times"/>
                                <w:sz w:val="18"/>
                                <w:szCs w:val="18"/>
                              </w:rPr>
                              <w:t>Figure 5.  The four regular structures</w:t>
                            </w:r>
                            <w:r>
                              <w:rPr>
                                <w:rFonts w:ascii="Times" w:hAnsi="Times"/>
                                <w:sz w:val="18"/>
                                <w:szCs w:val="18"/>
                              </w:rPr>
                              <w:t xml:space="preserve"> of poly</w:t>
                            </w:r>
                            <w:r w:rsidRPr="000D4C42">
                              <w:rPr>
                                <w:rFonts w:ascii="Times" w:hAnsi="Times"/>
                                <w:sz w:val="18"/>
                                <w:szCs w:val="18"/>
                              </w:rPr>
                              <w:t>(</w:t>
                            </w:r>
                            <w:r w:rsidRPr="000D4C42">
                              <w:rPr>
                                <w:rFonts w:ascii="Times" w:hAnsi="Times" w:cs="Times New Roman"/>
                                <w:sz w:val="18"/>
                                <w:szCs w:val="18"/>
                              </w:rPr>
                              <w:t>5,6-(R)</w:t>
                            </w:r>
                            <w:r w:rsidRPr="000D4C42">
                              <w:rPr>
                                <w:rFonts w:ascii="Times" w:hAnsi="Times" w:cs="Times New Roman"/>
                                <w:sz w:val="18"/>
                                <w:szCs w:val="18"/>
                                <w:vertAlign w:val="subscript"/>
                              </w:rPr>
                              <w:t>2</w:t>
                            </w:r>
                            <w:r w:rsidRPr="000D4C42">
                              <w:rPr>
                                <w:rFonts w:ascii="Times" w:hAnsi="Times" w:cs="Times New Roman"/>
                                <w:sz w:val="18"/>
                                <w:szCs w:val="18"/>
                              </w:rPr>
                              <w:t>Norbornene)s.</w:t>
                            </w:r>
                            <w:r w:rsidRPr="000D4C42">
                              <w:rPr>
                                <w:rFonts w:ascii="Times" w:hAnsi="Times"/>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29" type="#_x0000_t202" style="position:absolute;left:0;text-align:left;margin-left:238.05pt;margin-top:-22.75pt;width:198pt;height: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C7K9ECAAAYBgAADgAAAGRycy9lMm9Eb2MueG1srFTLbtswELwX6D8QvDuSDDkPIXKgOHBRIEiD&#10;JkXONEXZQiWSJWlbbtF/75CyHCftoSl6kZa7w+Xu7OPyqmsbshHG1krmNDmJKRGSq7KWy5x+eZyP&#10;zimxjsmSNUqKnO6EpVfT9+8utzoTY7VSTSkMgRNps63O6co5nUWR5SvRMnuitJAwVsq0zOFollFp&#10;2Bbe2yYax/FptFWm1EZxYS20N72RToP/qhLcfaoqKxxpcorYXPia8F34bzS9ZNnSML2q+T4M9g9R&#10;tKyWePTg6oY5Rtam/s1VW3OjrKrcCVdtpKqq5iLkgGyS+FU2DyumRcgF5Fh9oMn+P7f8bnNvSF2i&#10;dqBHshY1ehSdI9eqI1CBn622GWAPGkDXQQ/soLdQ+rS7yrT+j4QI7HC1O7DrvXEox5MkPY1h4rCN&#10;zydnExzgP3q+ro11H4RqiRdyalC+wCrb3FrXQweIf02qed00oYSNfKGAz14jQg/0t1mGUCB6pA8q&#10;1OfHbHI2Ls4mF6PTYpKM0iQ+HxVFPB7dzIu4iNP57CK9/okoWpak2RadotFnniIwMW/Ycl8Vb/67&#10;srSMv2jiJIlC+/T5wXGgZAg18vT3NAfJ7RrhE2jkZ1GhcIFtrwgjI2aNIRuGZmecC+lCoQIZQHtU&#10;BcLecnGPD5QFKt9yuSd/eFlJd7jc1lKZUNpXYZdfh5CrHg8yjvL2ousWXd+xQxcuVLlDcxrVj7fV&#10;fF6jgW6ZdffMYJ7RdNhR7hM+VaO2OVV7iZKVMt//pPd41BNWSnzVc2q/rZkRlDQfJQbwIklTuHXh&#10;kKKHcDDHlsWxRa7bmUJVEmxDzYPo8a4ZxMqo9gmrrPCvwsQkx9s5dYM4c/3WwirkoigCCCtEM3cr&#10;HzT3rn2R/Hg8dk/M6P0MOTTSnRo2CctejVKP9TelKtZOVXWYM89zz+qef6yf0Jb7Ven32/E5oJ4X&#10;+vQXAAAA//8DAFBLAwQUAAYACAAAACEAJubnz98AAAALAQAADwAAAGRycy9kb3ducmV2LnhtbEyP&#10;wW7CMAyG75N4h8iTdoME1ALrmiK0adehMZi0W2hMW61xqibQ7u3xTtvR/j/9/pxvRteKK/ah8aRh&#10;PlMgkEpvG6o0HD5ep2sQIRqypvWEGn4wwKaY3OUms36gd7zuYyW4hEJmNNQxdpmUoazRmTDzHRJn&#10;Z987E3nsK2l7M3C5a+VCqaV0piG+UJsOn2ssv/cXp+H4dv76TNSuenFpN/hRSXKPUuuH+3H7BCLi&#10;GP9g+NVndSjY6eQvZINoNSSr5ZxRDdMkTUEwsV4teHPiSCUpyCKX/38obgAAAP//AwBQSwECLQAU&#10;AAYACAAAACEA5JnDwPsAAADhAQAAEwAAAAAAAAAAAAAAAAAAAAAAW0NvbnRlbnRfVHlwZXNdLnht&#10;bFBLAQItABQABgAIAAAAIQAjsmrh1wAAAJQBAAALAAAAAAAAAAAAAAAAACwBAABfcmVscy8ucmVs&#10;c1BLAQItABQABgAIAAAAIQBYwLsr0QIAABgGAAAOAAAAAAAAAAAAAAAAACwCAABkcnMvZTJvRG9j&#10;LnhtbFBLAQItABQABgAIAAAAIQAm5ufP3wAAAAsBAAAPAAAAAAAAAAAAAAAAACkFAABkcnMvZG93&#10;bnJldi54bWxQSwUGAAAAAAQABADzAAAANQYAAAAA&#10;" filled="f" stroked="f">
                <v:textbox>
                  <w:txbxContent>
                    <w:p w14:paraId="794CD628" w14:textId="0B4FA237" w:rsidR="006D0D8C" w:rsidRDefault="006D0D8C" w:rsidP="000D4C42">
                      <w:pPr>
                        <w:jc w:val="center"/>
                      </w:pPr>
                      <w:r>
                        <w:rPr>
                          <w:noProof/>
                          <w:lang w:eastAsia="en-US"/>
                        </w:rPr>
                        <w:drawing>
                          <wp:inline distT="0" distB="0" distL="0" distR="0" wp14:anchorId="090EC59E" wp14:editId="16BFE344">
                            <wp:extent cx="2221028" cy="2352040"/>
                            <wp:effectExtent l="0" t="0" r="0" b="1016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85" name="Picture 5"/>
                                    <pic:cNvPicPr>
                                      <a:picLocks noChangeAspect="1" noChangeArrowheads="1"/>
                                    </pic:cNvPicPr>
                                  </pic:nvPicPr>
                                  <pic:blipFill>
                                    <a:blip r:embed="rId18"/>
                                    <a:srcRect/>
                                    <a:stretch>
                                      <a:fillRect/>
                                    </a:stretch>
                                  </pic:blipFill>
                                  <pic:spPr bwMode="auto">
                                    <a:xfrm>
                                      <a:off x="0" y="0"/>
                                      <a:ext cx="2221421" cy="2352456"/>
                                    </a:xfrm>
                                    <a:prstGeom prst="rect">
                                      <a:avLst/>
                                    </a:prstGeom>
                                    <a:noFill/>
                                    <a:ln w="9525">
                                      <a:noFill/>
                                      <a:miter lim="800000"/>
                                      <a:headEnd/>
                                      <a:tailEnd/>
                                    </a:ln>
                                    <a:effectLst/>
                                  </pic:spPr>
                                </pic:pic>
                              </a:graphicData>
                            </a:graphic>
                          </wp:inline>
                        </w:drawing>
                      </w:r>
                    </w:p>
                    <w:p w14:paraId="5DBDBDAC" w14:textId="77777777" w:rsidR="006D0D8C" w:rsidRDefault="006D0D8C" w:rsidP="000D4C42">
                      <w:pPr>
                        <w:jc w:val="center"/>
                        <w:rPr>
                          <w:rFonts w:ascii="Times" w:hAnsi="Times"/>
                          <w:sz w:val="18"/>
                          <w:szCs w:val="18"/>
                        </w:rPr>
                      </w:pPr>
                    </w:p>
                    <w:p w14:paraId="44BE621C" w14:textId="3FD80828" w:rsidR="006D0D8C" w:rsidRPr="000D4C42" w:rsidRDefault="006D0D8C" w:rsidP="000D4C42">
                      <w:pPr>
                        <w:jc w:val="center"/>
                        <w:rPr>
                          <w:rFonts w:ascii="Times" w:hAnsi="Times"/>
                          <w:sz w:val="18"/>
                          <w:szCs w:val="18"/>
                        </w:rPr>
                      </w:pPr>
                      <w:r w:rsidRPr="000D4C42">
                        <w:rPr>
                          <w:rFonts w:ascii="Times" w:hAnsi="Times"/>
                          <w:sz w:val="18"/>
                          <w:szCs w:val="18"/>
                        </w:rPr>
                        <w:t>Figure 5.  The four regular structures</w:t>
                      </w:r>
                      <w:r>
                        <w:rPr>
                          <w:rFonts w:ascii="Times" w:hAnsi="Times"/>
                          <w:sz w:val="18"/>
                          <w:szCs w:val="18"/>
                        </w:rPr>
                        <w:t xml:space="preserve"> of poly</w:t>
                      </w:r>
                      <w:r w:rsidRPr="000D4C42">
                        <w:rPr>
                          <w:rFonts w:ascii="Times" w:hAnsi="Times"/>
                          <w:sz w:val="18"/>
                          <w:szCs w:val="18"/>
                        </w:rPr>
                        <w:t>(</w:t>
                      </w:r>
                      <w:r w:rsidRPr="000D4C42">
                        <w:rPr>
                          <w:rFonts w:ascii="Times" w:hAnsi="Times" w:cs="Times New Roman"/>
                          <w:sz w:val="18"/>
                          <w:szCs w:val="18"/>
                        </w:rPr>
                        <w:t>5,6-(R)</w:t>
                      </w:r>
                      <w:r w:rsidRPr="000D4C42">
                        <w:rPr>
                          <w:rFonts w:ascii="Times" w:hAnsi="Times" w:cs="Times New Roman"/>
                          <w:sz w:val="18"/>
                          <w:szCs w:val="18"/>
                          <w:vertAlign w:val="subscript"/>
                        </w:rPr>
                        <w:t>2</w:t>
                      </w:r>
                      <w:r w:rsidRPr="000D4C42">
                        <w:rPr>
                          <w:rFonts w:ascii="Times" w:hAnsi="Times" w:cs="Times New Roman"/>
                          <w:sz w:val="18"/>
                          <w:szCs w:val="18"/>
                        </w:rPr>
                        <w:t>Norbornene)s.</w:t>
                      </w:r>
                      <w:r w:rsidRPr="000D4C42">
                        <w:rPr>
                          <w:rFonts w:ascii="Times" w:hAnsi="Times"/>
                          <w:sz w:val="18"/>
                          <w:szCs w:val="18"/>
                        </w:rPr>
                        <w:t xml:space="preserve"> </w:t>
                      </w:r>
                    </w:p>
                  </w:txbxContent>
                </v:textbox>
                <w10:wrap type="square"/>
              </v:shape>
            </w:pict>
          </mc:Fallback>
        </mc:AlternateContent>
      </w:r>
      <w:r w:rsidR="000D4C42">
        <w:rPr>
          <w:rFonts w:ascii="Times New Roman" w:hAnsi="Times New Roman" w:cs="Times New Roman"/>
        </w:rPr>
        <w:tab/>
        <w:t xml:space="preserve">Studies concerned with the polymerization of </w:t>
      </w:r>
      <w:r w:rsidR="000D4C42" w:rsidRPr="00C17CE9">
        <w:rPr>
          <w:rFonts w:ascii="Times New Roman" w:hAnsi="Times New Roman" w:cs="Times New Roman"/>
          <w:i/>
        </w:rPr>
        <w:t>racemic</w:t>
      </w:r>
      <w:r w:rsidR="000D4C42">
        <w:rPr>
          <w:rFonts w:ascii="Times New Roman" w:hAnsi="Times New Roman" w:cs="Times New Roman"/>
        </w:rPr>
        <w:t xml:space="preserve"> chiral monomers, such as </w:t>
      </w:r>
      <w:r w:rsidR="00C17CE9">
        <w:rPr>
          <w:rFonts w:ascii="Times New Roman" w:hAnsi="Times New Roman" w:cs="Times New Roman"/>
          <w:i/>
        </w:rPr>
        <w:t>rac</w:t>
      </w:r>
      <w:r w:rsidR="00C17CE9">
        <w:rPr>
          <w:rFonts w:ascii="Times New Roman" w:hAnsi="Times New Roman" w:cs="Times New Roman"/>
        </w:rPr>
        <w:t>-</w:t>
      </w:r>
      <w:r w:rsidR="000D4C42">
        <w:rPr>
          <w:rFonts w:ascii="Times New Roman" w:hAnsi="Times New Roman" w:cs="Times New Roman"/>
        </w:rPr>
        <w:t>5,6-dicarbomethoxynorbornene</w:t>
      </w:r>
      <w:r w:rsidR="00B914BB">
        <w:rPr>
          <w:rFonts w:ascii="Times New Roman" w:hAnsi="Times New Roman" w:cs="Times New Roman"/>
        </w:rPr>
        <w:t xml:space="preserve"> has led to the discovery of a special form of an AB copolymer, a perfect incorporat</w:t>
      </w:r>
      <w:r w:rsidR="00C17CE9">
        <w:rPr>
          <w:rFonts w:ascii="Times New Roman" w:hAnsi="Times New Roman" w:cs="Times New Roman"/>
        </w:rPr>
        <w:t>ion of enantiomers A and B</w:t>
      </w:r>
      <w:r w:rsidR="00B914BB">
        <w:rPr>
          <w:rFonts w:ascii="Times New Roman" w:hAnsi="Times New Roman" w:cs="Times New Roman"/>
        </w:rPr>
        <w:t xml:space="preserve"> alternately</w:t>
      </w:r>
      <w:r w:rsidR="00707929">
        <w:rPr>
          <w:rFonts w:ascii="Times New Roman" w:hAnsi="Times New Roman" w:cs="Times New Roman"/>
        </w:rPr>
        <w:t xml:space="preserve"> employing molybdenum-based</w:t>
      </w:r>
      <w:r w:rsidR="00C17CE9">
        <w:rPr>
          <w:rFonts w:ascii="Times New Roman" w:hAnsi="Times New Roman" w:cs="Times New Roman"/>
        </w:rPr>
        <w:t xml:space="preserve"> MAP catalysts.  The reason is that the </w:t>
      </w:r>
      <w:r w:rsidR="00B914BB">
        <w:rPr>
          <w:rFonts w:ascii="Times New Roman" w:hAnsi="Times New Roman" w:cs="Times New Roman"/>
        </w:rPr>
        <w:t xml:space="preserve">chirality at the metal center in a MAP catalyst inverts with each insertion, and each of the enantiomers at the metal </w:t>
      </w:r>
      <w:r w:rsidR="00BB3D3F">
        <w:rPr>
          <w:rFonts w:ascii="Times New Roman" w:hAnsi="Times New Roman" w:cs="Times New Roman"/>
        </w:rPr>
        <w:t>reacts selectively with</w:t>
      </w:r>
      <w:r w:rsidR="00B914BB">
        <w:rPr>
          <w:rFonts w:ascii="Times New Roman" w:hAnsi="Times New Roman" w:cs="Times New Roman"/>
        </w:rPr>
        <w:t xml:space="preserve"> one enantiomer of the substrate.  </w:t>
      </w:r>
      <w:r w:rsidR="00555212">
        <w:rPr>
          <w:rFonts w:ascii="Times New Roman" w:hAnsi="Times New Roman" w:cs="Times New Roman"/>
        </w:rPr>
        <w:t>An example is shown in Figure 6</w:t>
      </w:r>
      <w:r>
        <w:rPr>
          <w:rFonts w:ascii="Times New Roman" w:hAnsi="Times New Roman" w:cs="Times New Roman"/>
        </w:rPr>
        <w:t>, which was prepared employing Mo(N-2,6-Me</w:t>
      </w:r>
      <w:r w:rsidRPr="006D0D8C">
        <w:rPr>
          <w:rFonts w:ascii="Times New Roman" w:hAnsi="Times New Roman" w:cs="Times New Roman"/>
          <w:vertAlign w:val="subscript"/>
        </w:rPr>
        <w:t>2</w:t>
      </w:r>
      <w:r>
        <w:rPr>
          <w:rFonts w:ascii="Times New Roman" w:hAnsi="Times New Roman" w:cs="Times New Roman"/>
        </w:rPr>
        <w:t>C</w:t>
      </w:r>
      <w:r w:rsidRPr="006D0D8C">
        <w:rPr>
          <w:rFonts w:ascii="Times New Roman" w:hAnsi="Times New Roman" w:cs="Times New Roman"/>
          <w:vertAlign w:val="subscript"/>
        </w:rPr>
        <w:t>6</w:t>
      </w:r>
      <w:r>
        <w:rPr>
          <w:rFonts w:ascii="Times New Roman" w:hAnsi="Times New Roman" w:cs="Times New Roman"/>
        </w:rPr>
        <w:t>H</w:t>
      </w:r>
      <w:r w:rsidRPr="006D0D8C">
        <w:rPr>
          <w:rFonts w:ascii="Times New Roman" w:hAnsi="Times New Roman" w:cs="Times New Roman"/>
          <w:vertAlign w:val="subscript"/>
        </w:rPr>
        <w:t>3</w:t>
      </w:r>
      <w:r>
        <w:rPr>
          <w:rFonts w:ascii="Times New Roman" w:hAnsi="Times New Roman" w:cs="Times New Roman"/>
        </w:rPr>
        <w:t>)(CHCMe</w:t>
      </w:r>
      <w:r w:rsidRPr="006D0D8C">
        <w:rPr>
          <w:rFonts w:ascii="Times New Roman" w:hAnsi="Times New Roman" w:cs="Times New Roman"/>
          <w:vertAlign w:val="subscript"/>
        </w:rPr>
        <w:t>2</w:t>
      </w:r>
      <w:r w:rsidR="00BB3D3F">
        <w:rPr>
          <w:rFonts w:ascii="Times New Roman" w:hAnsi="Times New Roman" w:cs="Times New Roman"/>
        </w:rPr>
        <w:t>Ph)(pyrro</w:t>
      </w:r>
      <w:r>
        <w:rPr>
          <w:rFonts w:ascii="Times New Roman" w:hAnsi="Times New Roman" w:cs="Times New Roman"/>
        </w:rPr>
        <w:t>lide)(OHMT) (</w:t>
      </w:r>
      <w:r>
        <w:rPr>
          <w:rFonts w:ascii="Times New Roman" w:hAnsi="Times New Roman" w:cs="Times New Roman"/>
          <w:b/>
        </w:rPr>
        <w:t>2</w:t>
      </w:r>
      <w:r>
        <w:rPr>
          <w:rFonts w:ascii="Times New Roman" w:hAnsi="Times New Roman" w:cs="Times New Roman"/>
        </w:rPr>
        <w:t>) as the initiator</w:t>
      </w:r>
      <w:r w:rsidR="00555212">
        <w:rPr>
          <w:rFonts w:ascii="Times New Roman" w:hAnsi="Times New Roman" w:cs="Times New Roman"/>
        </w:rPr>
        <w:t>.  Th</w:t>
      </w:r>
      <w:r>
        <w:rPr>
          <w:rFonts w:ascii="Times New Roman" w:hAnsi="Times New Roman" w:cs="Times New Roman"/>
        </w:rPr>
        <w:t>is</w:t>
      </w:r>
      <w:r w:rsidR="00555212">
        <w:rPr>
          <w:rFonts w:ascii="Times New Roman" w:hAnsi="Times New Roman" w:cs="Times New Roman"/>
        </w:rPr>
        <w:t xml:space="preserve"> (unpublished) example appears to be &gt;99% a poly(A-</w:t>
      </w:r>
      <w:r w:rsidR="00555212">
        <w:rPr>
          <w:rFonts w:ascii="Times New Roman" w:hAnsi="Times New Roman" w:cs="Times New Roman"/>
          <w:i/>
        </w:rPr>
        <w:t>alt-</w:t>
      </w:r>
      <w:r w:rsidR="00555212">
        <w:rPr>
          <w:rFonts w:ascii="Times New Roman" w:hAnsi="Times New Roman" w:cs="Times New Roman"/>
        </w:rPr>
        <w:t>B) structure</w:t>
      </w:r>
      <w:r>
        <w:rPr>
          <w:rFonts w:ascii="Times New Roman" w:hAnsi="Times New Roman" w:cs="Times New Roman"/>
        </w:rPr>
        <w:t xml:space="preserve"> according to the </w:t>
      </w:r>
      <w:r w:rsidR="00E030CE">
        <w:rPr>
          <w:rFonts w:ascii="Times New Roman" w:hAnsi="Times New Roman" w:cs="Times New Roman"/>
        </w:rPr>
        <w:t xml:space="preserve">single sharp </w:t>
      </w:r>
      <w:r>
        <w:rPr>
          <w:rFonts w:ascii="Times New Roman" w:hAnsi="Times New Roman" w:cs="Times New Roman"/>
        </w:rPr>
        <w:t xml:space="preserve">resonances observed for </w:t>
      </w:r>
      <w:r>
        <w:t>H</w:t>
      </w:r>
      <w:r w:rsidRPr="00555212">
        <w:rPr>
          <w:vertAlign w:val="subscript"/>
        </w:rPr>
        <w:t>C</w:t>
      </w:r>
      <w:r>
        <w:t>, H</w:t>
      </w:r>
      <w:r w:rsidRPr="00555212">
        <w:rPr>
          <w:vertAlign w:val="subscript"/>
        </w:rPr>
        <w:t>B</w:t>
      </w:r>
      <w:r>
        <w:t>, and H</w:t>
      </w:r>
      <w:r w:rsidRPr="00555212">
        <w:rPr>
          <w:vertAlign w:val="subscript"/>
        </w:rPr>
        <w:t>A</w:t>
      </w:r>
      <w:r>
        <w:rPr>
          <w:rFonts w:ascii="Times New Roman" w:hAnsi="Times New Roman" w:cs="Times New Roman"/>
        </w:rPr>
        <w:t xml:space="preserve"> protons in the proton NMR spectrum.  </w:t>
      </w:r>
      <w:r w:rsidR="00E030CE">
        <w:rPr>
          <w:rFonts w:ascii="Times New Roman" w:hAnsi="Times New Roman" w:cs="Times New Roman"/>
        </w:rPr>
        <w:t>So far, a</w:t>
      </w:r>
      <w:r>
        <w:rPr>
          <w:rFonts w:ascii="Times New Roman" w:hAnsi="Times New Roman" w:cs="Times New Roman"/>
        </w:rPr>
        <w:t>ttempt</w:t>
      </w:r>
      <w:r w:rsidR="00E030CE">
        <w:rPr>
          <w:rFonts w:ascii="Times New Roman" w:hAnsi="Times New Roman" w:cs="Times New Roman"/>
        </w:rPr>
        <w:t>s</w:t>
      </w:r>
      <w:r>
        <w:rPr>
          <w:rFonts w:ascii="Times New Roman" w:hAnsi="Times New Roman" w:cs="Times New Roman"/>
        </w:rPr>
        <w:t xml:space="preserve"> to carry out the </w:t>
      </w:r>
      <w:r w:rsidR="00E030CE">
        <w:rPr>
          <w:rFonts w:ascii="Times New Roman" w:hAnsi="Times New Roman" w:cs="Times New Roman"/>
        </w:rPr>
        <w:t>synthesis of A-</w:t>
      </w:r>
      <w:r w:rsidR="00E030CE">
        <w:rPr>
          <w:rFonts w:ascii="Times New Roman" w:hAnsi="Times New Roman" w:cs="Times New Roman"/>
          <w:i/>
        </w:rPr>
        <w:t>alt-</w:t>
      </w:r>
      <w:r w:rsidR="00E030CE">
        <w:rPr>
          <w:rFonts w:ascii="Times New Roman" w:hAnsi="Times New Roman" w:cs="Times New Roman"/>
        </w:rPr>
        <w:t xml:space="preserve">B polymers with tungsten catalysts </w:t>
      </w:r>
      <w:r>
        <w:rPr>
          <w:rFonts w:ascii="Times New Roman" w:hAnsi="Times New Roman" w:cs="Times New Roman"/>
        </w:rPr>
        <w:t>as initiator</w:t>
      </w:r>
      <w:r w:rsidR="00E030CE">
        <w:rPr>
          <w:rFonts w:ascii="Times New Roman" w:hAnsi="Times New Roman" w:cs="Times New Roman"/>
        </w:rPr>
        <w:t>s</w:t>
      </w:r>
      <w:r>
        <w:rPr>
          <w:rFonts w:ascii="Times New Roman" w:hAnsi="Times New Roman" w:cs="Times New Roman"/>
        </w:rPr>
        <w:t xml:space="preserve"> </w:t>
      </w:r>
      <w:r w:rsidR="00E030CE">
        <w:rPr>
          <w:rFonts w:ascii="Times New Roman" w:hAnsi="Times New Roman" w:cs="Times New Roman"/>
        </w:rPr>
        <w:t>have led to</w:t>
      </w:r>
      <w:r>
        <w:rPr>
          <w:rFonts w:ascii="Times New Roman" w:hAnsi="Times New Roman" w:cs="Times New Roman"/>
        </w:rPr>
        <w:t xml:space="preserve"> polymer</w:t>
      </w:r>
      <w:r w:rsidR="00E030CE">
        <w:rPr>
          <w:rFonts w:ascii="Times New Roman" w:hAnsi="Times New Roman" w:cs="Times New Roman"/>
        </w:rPr>
        <w:t>s</w:t>
      </w:r>
      <w:r>
        <w:rPr>
          <w:rFonts w:ascii="Times New Roman" w:hAnsi="Times New Roman" w:cs="Times New Roman"/>
        </w:rPr>
        <w:t xml:space="preserve"> with no regular structure.  </w:t>
      </w:r>
      <w:r w:rsidR="00477593">
        <w:rPr>
          <w:rFonts w:ascii="Times New Roman" w:hAnsi="Times New Roman" w:cs="Times New Roman"/>
        </w:rPr>
        <w:t xml:space="preserve">A logical extension of this </w:t>
      </w:r>
      <w:r w:rsidR="00A55AA5">
        <w:rPr>
          <w:rFonts w:ascii="Times New Roman" w:hAnsi="Times New Roman" w:cs="Times New Roman"/>
        </w:rPr>
        <w:t>research</w:t>
      </w:r>
      <w:r w:rsidR="00477593">
        <w:rPr>
          <w:rFonts w:ascii="Times New Roman" w:hAnsi="Times New Roman" w:cs="Times New Roman"/>
        </w:rPr>
        <w:t xml:space="preserve"> is the synthesis of </w:t>
      </w:r>
      <w:r w:rsidR="00477593" w:rsidRPr="00477593">
        <w:rPr>
          <w:rFonts w:ascii="Times" w:hAnsi="Times" w:cs="Times New Roman"/>
        </w:rPr>
        <w:t>A-</w:t>
      </w:r>
      <w:r w:rsidR="00477593" w:rsidRPr="00477593">
        <w:rPr>
          <w:rFonts w:ascii="Times" w:hAnsi="Times" w:cs="Times New Roman"/>
          <w:i/>
        </w:rPr>
        <w:t>alt-</w:t>
      </w:r>
      <w:r w:rsidR="00477593">
        <w:rPr>
          <w:rFonts w:ascii="Times" w:hAnsi="Times" w:cs="Times New Roman"/>
        </w:rPr>
        <w:t xml:space="preserve">B polymers where A and B are not enantiomers, but </w:t>
      </w:r>
      <w:r w:rsidR="00A55AA5">
        <w:rPr>
          <w:rFonts w:ascii="Times" w:hAnsi="Times" w:cs="Times New Roman"/>
        </w:rPr>
        <w:t>different cyclic monomers</w:t>
      </w:r>
      <w:r w:rsidR="003E0E69">
        <w:rPr>
          <w:rFonts w:ascii="Times" w:hAnsi="Times" w:cs="Times New Roman"/>
        </w:rPr>
        <w:t xml:space="preserve"> incorporated alternately in a ROMP reaction</w:t>
      </w:r>
      <w:r w:rsidR="00477593">
        <w:rPr>
          <w:rFonts w:ascii="Times" w:hAnsi="Times" w:cs="Times New Roman"/>
        </w:rPr>
        <w:t>.</w:t>
      </w:r>
    </w:p>
    <w:p w14:paraId="7CDB04F9" w14:textId="33C5FD94" w:rsidR="00AB2C8A" w:rsidRDefault="00A55AA5" w:rsidP="00BB3D3F">
      <w:pPr>
        <w:spacing w:line="320" w:lineRule="exact"/>
        <w:jc w:val="both"/>
        <w:rPr>
          <w:rFonts w:ascii="Times New Roman" w:hAnsi="Times New Roman" w:cs="Times New Roman"/>
        </w:rPr>
      </w:pPr>
      <w:r>
        <w:rPr>
          <w:rFonts w:ascii="Times New Roman" w:hAnsi="Times New Roman" w:cs="Times New Roman"/>
        </w:rPr>
        <w:tab/>
      </w:r>
      <w:r w:rsidR="00CD13E6">
        <w:rPr>
          <w:rFonts w:ascii="Times New Roman" w:hAnsi="Times New Roman" w:cs="Times New Roman"/>
        </w:rPr>
        <w:t xml:space="preserve">We believe the results obtained in stereoregular ROMP suggest the complex principles of ROMP are being brought under control to </w:t>
      </w:r>
      <w:r w:rsidR="00707929">
        <w:rPr>
          <w:rFonts w:ascii="Times New Roman" w:hAnsi="Times New Roman" w:cs="Times New Roman"/>
        </w:rPr>
        <w:t>a</w:t>
      </w:r>
      <w:bookmarkStart w:id="0" w:name="_GoBack"/>
      <w:bookmarkEnd w:id="0"/>
      <w:r w:rsidR="00CD13E6">
        <w:rPr>
          <w:rFonts w:ascii="Times New Roman" w:hAnsi="Times New Roman" w:cs="Times New Roman"/>
        </w:rPr>
        <w:t xml:space="preserve"> significant degree, although </w:t>
      </w:r>
      <w:r w:rsidR="009B467E">
        <w:rPr>
          <w:rFonts w:ascii="Times New Roman" w:hAnsi="Times New Roman" w:cs="Times New Roman"/>
        </w:rPr>
        <w:t xml:space="preserve">clearly </w:t>
      </w:r>
      <w:r w:rsidR="00CD13E6">
        <w:rPr>
          <w:rFonts w:ascii="Times New Roman" w:hAnsi="Times New Roman" w:cs="Times New Roman"/>
        </w:rPr>
        <w:t>much remains to be done</w:t>
      </w:r>
      <w:r w:rsidR="009B467E">
        <w:rPr>
          <w:rFonts w:ascii="Times New Roman" w:hAnsi="Times New Roman" w:cs="Times New Roman"/>
        </w:rPr>
        <w:t xml:space="preserve"> with the now hundreds of catalysts available to serve as initiators</w:t>
      </w:r>
      <w:r w:rsidR="00CD13E6">
        <w:rPr>
          <w:rFonts w:ascii="Times New Roman" w:hAnsi="Times New Roman" w:cs="Times New Roman"/>
        </w:rPr>
        <w:t>.</w:t>
      </w:r>
    </w:p>
    <w:p w14:paraId="24151053" w14:textId="77777777" w:rsidR="00CD13E6" w:rsidRDefault="00CD13E6" w:rsidP="00BB3D3F">
      <w:pPr>
        <w:spacing w:line="320" w:lineRule="exact"/>
        <w:jc w:val="both"/>
        <w:rPr>
          <w:rFonts w:ascii="Times New Roman" w:hAnsi="Times New Roman" w:cs="Times New Roman"/>
        </w:rPr>
      </w:pPr>
    </w:p>
    <w:p w14:paraId="4195E1DD" w14:textId="2ECE8838" w:rsidR="000A1C78" w:rsidRPr="000A1C78" w:rsidRDefault="000A1C78" w:rsidP="003E0E69">
      <w:pPr>
        <w:widowControl w:val="0"/>
        <w:autoSpaceDE w:val="0"/>
        <w:autoSpaceDN w:val="0"/>
        <w:adjustRightInd w:val="0"/>
        <w:spacing w:line="320" w:lineRule="exact"/>
        <w:rPr>
          <w:rFonts w:ascii="Times New Roman" w:hAnsi="Times New Roman" w:cs="Times New Roman"/>
        </w:rPr>
      </w:pPr>
      <w:r>
        <w:rPr>
          <w:rFonts w:ascii="Times New Roman" w:hAnsi="Times New Roman" w:cs="Times New Roman"/>
        </w:rPr>
        <w:t xml:space="preserve">The following </w:t>
      </w:r>
      <w:r w:rsidR="00B13316">
        <w:rPr>
          <w:rFonts w:ascii="Times New Roman" w:hAnsi="Times New Roman" w:cs="Times New Roman"/>
        </w:rPr>
        <w:t xml:space="preserve">relatively </w:t>
      </w:r>
      <w:r>
        <w:rPr>
          <w:rFonts w:ascii="Times New Roman" w:hAnsi="Times New Roman" w:cs="Times New Roman"/>
        </w:rPr>
        <w:t xml:space="preserve">recent papers are relevant to this area of research (see the complete publication list for others): 494, 510, 515, 519, 534, 537, 544, 549, 555, 556, and 557. </w:t>
      </w:r>
    </w:p>
    <w:sectPr w:rsidR="000A1C78" w:rsidRPr="000A1C78" w:rsidSect="001006F8">
      <w:headerReference w:type="even" r:id="rId19"/>
      <w:head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EAEE2" w14:textId="77777777" w:rsidR="006D0D8C" w:rsidRDefault="006D0D8C" w:rsidP="004B2DA9">
      <w:r>
        <w:separator/>
      </w:r>
    </w:p>
  </w:endnote>
  <w:endnote w:type="continuationSeparator" w:id="0">
    <w:p w14:paraId="36894A82" w14:textId="77777777" w:rsidR="006D0D8C" w:rsidRDefault="006D0D8C" w:rsidP="004B2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DB8EF" w14:textId="77777777" w:rsidR="006D0D8C" w:rsidRDefault="006D0D8C" w:rsidP="004B2DA9">
      <w:r>
        <w:separator/>
      </w:r>
    </w:p>
  </w:footnote>
  <w:footnote w:type="continuationSeparator" w:id="0">
    <w:p w14:paraId="75BACF0D" w14:textId="77777777" w:rsidR="006D0D8C" w:rsidRDefault="006D0D8C" w:rsidP="004B2D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BC1CA" w14:textId="77777777" w:rsidR="006D0D8C" w:rsidRDefault="006D0D8C" w:rsidP="004B2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74982" w14:textId="77777777" w:rsidR="006D0D8C" w:rsidRDefault="006D0D8C" w:rsidP="004B2D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443D" w14:textId="77777777" w:rsidR="006D0D8C" w:rsidRDefault="006D0D8C" w:rsidP="004B2DA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7929">
      <w:rPr>
        <w:rStyle w:val="PageNumber"/>
        <w:noProof/>
      </w:rPr>
      <w:t>1</w:t>
    </w:r>
    <w:r>
      <w:rPr>
        <w:rStyle w:val="PageNumber"/>
      </w:rPr>
      <w:fldChar w:fldCharType="end"/>
    </w:r>
  </w:p>
  <w:p w14:paraId="3CA24CA6" w14:textId="77777777" w:rsidR="006D0D8C" w:rsidRDefault="006D0D8C" w:rsidP="004B2DA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2C3"/>
    <w:rsid w:val="00063EE3"/>
    <w:rsid w:val="000A1C78"/>
    <w:rsid w:val="000D4C42"/>
    <w:rsid w:val="001006F8"/>
    <w:rsid w:val="00207DE4"/>
    <w:rsid w:val="002734F1"/>
    <w:rsid w:val="00287141"/>
    <w:rsid w:val="002A62CB"/>
    <w:rsid w:val="002B79E9"/>
    <w:rsid w:val="003514E2"/>
    <w:rsid w:val="003E0E69"/>
    <w:rsid w:val="00477593"/>
    <w:rsid w:val="004B2DA9"/>
    <w:rsid w:val="00555212"/>
    <w:rsid w:val="005936F0"/>
    <w:rsid w:val="005A7348"/>
    <w:rsid w:val="005E229F"/>
    <w:rsid w:val="0064340D"/>
    <w:rsid w:val="006B7881"/>
    <w:rsid w:val="006D0D8C"/>
    <w:rsid w:val="006E0690"/>
    <w:rsid w:val="006E4E6B"/>
    <w:rsid w:val="00707929"/>
    <w:rsid w:val="00891264"/>
    <w:rsid w:val="008E237E"/>
    <w:rsid w:val="009738C2"/>
    <w:rsid w:val="009B467E"/>
    <w:rsid w:val="00A50016"/>
    <w:rsid w:val="00A55AA5"/>
    <w:rsid w:val="00AA530D"/>
    <w:rsid w:val="00AB2C8A"/>
    <w:rsid w:val="00B13316"/>
    <w:rsid w:val="00B914BB"/>
    <w:rsid w:val="00BA1F3D"/>
    <w:rsid w:val="00BB3D3F"/>
    <w:rsid w:val="00BF12C3"/>
    <w:rsid w:val="00BF53A8"/>
    <w:rsid w:val="00C17CE9"/>
    <w:rsid w:val="00C40360"/>
    <w:rsid w:val="00C61DC4"/>
    <w:rsid w:val="00CD13E6"/>
    <w:rsid w:val="00DB2972"/>
    <w:rsid w:val="00DE52BF"/>
    <w:rsid w:val="00E030CE"/>
    <w:rsid w:val="00F563D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0CA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C78"/>
    <w:rPr>
      <w:i/>
      <w:iCs/>
    </w:rPr>
  </w:style>
  <w:style w:type="character" w:styleId="Strong">
    <w:name w:val="Strong"/>
    <w:basedOn w:val="DefaultParagraphFont"/>
    <w:uiPriority w:val="22"/>
    <w:qFormat/>
    <w:rsid w:val="000A1C78"/>
    <w:rPr>
      <w:b/>
      <w:bCs/>
    </w:rPr>
  </w:style>
  <w:style w:type="paragraph" w:styleId="BalloonText">
    <w:name w:val="Balloon Text"/>
    <w:basedOn w:val="Normal"/>
    <w:link w:val="BalloonTextChar"/>
    <w:uiPriority w:val="99"/>
    <w:semiHidden/>
    <w:unhideWhenUsed/>
    <w:rsid w:val="0035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4E2"/>
    <w:rPr>
      <w:rFonts w:ascii="Lucida Grande" w:hAnsi="Lucida Grande" w:cs="Lucida Grande"/>
      <w:sz w:val="18"/>
      <w:szCs w:val="18"/>
    </w:rPr>
  </w:style>
  <w:style w:type="paragraph" w:styleId="NormalWeb">
    <w:name w:val="Normal (Web)"/>
    <w:basedOn w:val="Normal"/>
    <w:uiPriority w:val="99"/>
    <w:semiHidden/>
    <w:unhideWhenUsed/>
    <w:rsid w:val="00287141"/>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4B2DA9"/>
    <w:pPr>
      <w:tabs>
        <w:tab w:val="center" w:pos="4320"/>
        <w:tab w:val="right" w:pos="8640"/>
      </w:tabs>
    </w:pPr>
  </w:style>
  <w:style w:type="character" w:customStyle="1" w:styleId="HeaderChar">
    <w:name w:val="Header Char"/>
    <w:basedOn w:val="DefaultParagraphFont"/>
    <w:link w:val="Header"/>
    <w:uiPriority w:val="99"/>
    <w:rsid w:val="004B2DA9"/>
    <w:rPr>
      <w:sz w:val="24"/>
      <w:szCs w:val="24"/>
    </w:rPr>
  </w:style>
  <w:style w:type="character" w:styleId="PageNumber">
    <w:name w:val="page number"/>
    <w:basedOn w:val="DefaultParagraphFont"/>
    <w:uiPriority w:val="99"/>
    <w:semiHidden/>
    <w:unhideWhenUsed/>
    <w:rsid w:val="004B2D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A1C78"/>
    <w:rPr>
      <w:i/>
      <w:iCs/>
    </w:rPr>
  </w:style>
  <w:style w:type="character" w:styleId="Strong">
    <w:name w:val="Strong"/>
    <w:basedOn w:val="DefaultParagraphFont"/>
    <w:uiPriority w:val="22"/>
    <w:qFormat/>
    <w:rsid w:val="000A1C78"/>
    <w:rPr>
      <w:b/>
      <w:bCs/>
    </w:rPr>
  </w:style>
  <w:style w:type="paragraph" w:styleId="BalloonText">
    <w:name w:val="Balloon Text"/>
    <w:basedOn w:val="Normal"/>
    <w:link w:val="BalloonTextChar"/>
    <w:uiPriority w:val="99"/>
    <w:semiHidden/>
    <w:unhideWhenUsed/>
    <w:rsid w:val="003514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14E2"/>
    <w:rPr>
      <w:rFonts w:ascii="Lucida Grande" w:hAnsi="Lucida Grande" w:cs="Lucida Grande"/>
      <w:sz w:val="18"/>
      <w:szCs w:val="18"/>
    </w:rPr>
  </w:style>
  <w:style w:type="paragraph" w:styleId="NormalWeb">
    <w:name w:val="Normal (Web)"/>
    <w:basedOn w:val="Normal"/>
    <w:uiPriority w:val="99"/>
    <w:semiHidden/>
    <w:unhideWhenUsed/>
    <w:rsid w:val="00287141"/>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4B2DA9"/>
    <w:pPr>
      <w:tabs>
        <w:tab w:val="center" w:pos="4320"/>
        <w:tab w:val="right" w:pos="8640"/>
      </w:tabs>
    </w:pPr>
  </w:style>
  <w:style w:type="character" w:customStyle="1" w:styleId="HeaderChar">
    <w:name w:val="Header Char"/>
    <w:basedOn w:val="DefaultParagraphFont"/>
    <w:link w:val="Header"/>
    <w:uiPriority w:val="99"/>
    <w:rsid w:val="004B2DA9"/>
    <w:rPr>
      <w:sz w:val="24"/>
      <w:szCs w:val="24"/>
    </w:rPr>
  </w:style>
  <w:style w:type="character" w:styleId="PageNumber">
    <w:name w:val="page number"/>
    <w:basedOn w:val="DefaultParagraphFont"/>
    <w:uiPriority w:val="99"/>
    <w:semiHidden/>
    <w:unhideWhenUsed/>
    <w:rsid w:val="004B2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4.emf"/><Relationship Id="rId12" Type="http://schemas.openxmlformats.org/officeDocument/2006/relationships/image" Target="media/image40.emf"/><Relationship Id="rId13" Type="http://schemas.openxmlformats.org/officeDocument/2006/relationships/image" Target="media/image5.emf"/><Relationship Id="rId14" Type="http://schemas.openxmlformats.org/officeDocument/2006/relationships/image" Target="media/image6.jpeg"/><Relationship Id="rId15" Type="http://schemas.openxmlformats.org/officeDocument/2006/relationships/image" Target="media/image50.emf"/><Relationship Id="rId16" Type="http://schemas.openxmlformats.org/officeDocument/2006/relationships/image" Target="media/image60.jpeg"/><Relationship Id="rId17" Type="http://schemas.openxmlformats.org/officeDocument/2006/relationships/image" Target="media/image7.emf"/><Relationship Id="rId18" Type="http://schemas.openxmlformats.org/officeDocument/2006/relationships/image" Target="media/image70.emf"/><Relationship Id="rId19" Type="http://schemas.openxmlformats.org/officeDocument/2006/relationships/header" Target="head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851</Words>
  <Characters>4856</Characters>
  <Application>Microsoft Macintosh Word</Application>
  <DocSecurity>0</DocSecurity>
  <Lines>40</Lines>
  <Paragraphs>11</Paragraphs>
  <ScaleCrop>false</ScaleCrop>
  <Company>MIT</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Schrock Richard</dc:creator>
  <cp:keywords/>
  <dc:description/>
  <cp:lastModifiedBy>Schrock Richard</cp:lastModifiedBy>
  <cp:revision>33</cp:revision>
  <dcterms:created xsi:type="dcterms:W3CDTF">2014-10-27T14:50:00Z</dcterms:created>
  <dcterms:modified xsi:type="dcterms:W3CDTF">2014-10-28T13:12:00Z</dcterms:modified>
</cp:coreProperties>
</file>